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0E9" w:rsidRDefault="00AD5FAA">
      <w:pPr>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昆明市西山区人民医院</w:t>
      </w:r>
    </w:p>
    <w:p w:rsidR="009F10E9" w:rsidRDefault="00AD5FAA">
      <w:pPr>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招标代理机构选择评比公告</w:t>
      </w:r>
    </w:p>
    <w:p w:rsidR="009F10E9" w:rsidRDefault="009F10E9">
      <w:pPr>
        <w:ind w:firstLineChars="200" w:firstLine="640"/>
        <w:rPr>
          <w:sz w:val="32"/>
          <w:szCs w:val="32"/>
        </w:rPr>
      </w:pPr>
    </w:p>
    <w:p w:rsidR="009F10E9" w:rsidRDefault="00AD5FAA">
      <w:pPr>
        <w:ind w:firstLineChars="200" w:firstLine="640"/>
        <w:rPr>
          <w:rFonts w:ascii="黑体" w:eastAsia="黑体" w:hAnsi="黑体" w:cs="黑体"/>
          <w:sz w:val="32"/>
          <w:szCs w:val="32"/>
        </w:rPr>
      </w:pPr>
      <w:r>
        <w:rPr>
          <w:rFonts w:ascii="黑体" w:eastAsia="黑体" w:hAnsi="黑体" w:cs="黑体" w:hint="eastAsia"/>
          <w:sz w:val="32"/>
          <w:szCs w:val="32"/>
        </w:rPr>
        <w:t>一、项目概况</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（一）采购人：昆明市西山区人民医院</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（二）项目名称：昆明市西山区人民医院招标代理机构选择评比</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（三）代理范畴：预算达10万元及以上货物类、工程类、服务类采购项目；及医院决定其他需代理采购项目；</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（四）服务期限：自签订合格之日起，3年；</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（五）中标企业数量：1家。</w:t>
      </w:r>
    </w:p>
    <w:p w:rsidR="009F10E9" w:rsidRDefault="00AD5FAA">
      <w:pPr>
        <w:ind w:firstLineChars="200" w:firstLine="640"/>
        <w:rPr>
          <w:rFonts w:ascii="黑体" w:eastAsia="黑体" w:hAnsi="黑体" w:cs="黑体"/>
          <w:sz w:val="32"/>
          <w:szCs w:val="32"/>
        </w:rPr>
      </w:pPr>
      <w:r>
        <w:rPr>
          <w:rFonts w:ascii="黑体" w:eastAsia="黑体" w:hAnsi="黑体" w:cs="黑体" w:hint="eastAsia"/>
          <w:sz w:val="32"/>
          <w:szCs w:val="32"/>
        </w:rPr>
        <w:t>二、项目要求</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（一）投标企业必须在云南省政府采购网登记注册；经营范围必须包含招投标代理相关业务；具有独立承担民事责任能力，有较强的经济实力、良好的信誉和服务能力；</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（二）提供服务方案；方案适用于医疗机构。在专业技术、人员组织、设备、资金等方面具有相应完成相应代理工作的服务能力</w:t>
      </w:r>
      <w:r w:rsidR="009352D9" w:rsidRPr="006E0625">
        <w:rPr>
          <w:rFonts w:ascii="仿宋_GB2312" w:eastAsia="仿宋_GB2312" w:hAnsi="仿宋_GB2312" w:cs="仿宋_GB2312" w:hint="eastAsia"/>
          <w:sz w:val="32"/>
          <w:szCs w:val="32"/>
        </w:rPr>
        <w:t>；项目负责人</w:t>
      </w:r>
      <w:r w:rsidRPr="006E0625">
        <w:rPr>
          <w:rFonts w:ascii="仿宋_GB2312" w:eastAsia="仿宋_GB2312" w:hAnsi="仿宋_GB2312" w:cs="仿宋_GB2312" w:hint="eastAsia"/>
          <w:sz w:val="32"/>
          <w:szCs w:val="32"/>
        </w:rPr>
        <w:t>具备工程师及以上职称，从事招投标工作不少于5年，承担</w:t>
      </w:r>
      <w:r w:rsidR="00F733AB" w:rsidRPr="006E0625">
        <w:rPr>
          <w:rFonts w:ascii="仿宋_GB2312" w:eastAsia="仿宋_GB2312" w:hAnsi="仿宋_GB2312" w:cs="仿宋_GB2312" w:hint="eastAsia"/>
          <w:sz w:val="32"/>
          <w:szCs w:val="32"/>
        </w:rPr>
        <w:t>过</w:t>
      </w:r>
      <w:r w:rsidR="009352D9" w:rsidRPr="006E0625">
        <w:rPr>
          <w:rFonts w:ascii="仿宋_GB2312" w:eastAsia="仿宋_GB2312" w:hAnsi="仿宋_GB2312" w:cs="仿宋_GB2312" w:hint="eastAsia"/>
          <w:sz w:val="32"/>
          <w:szCs w:val="32"/>
        </w:rPr>
        <w:t>招标代理</w:t>
      </w:r>
      <w:r w:rsidRPr="006E0625">
        <w:rPr>
          <w:rFonts w:ascii="仿宋_GB2312" w:eastAsia="仿宋_GB2312" w:hAnsi="仿宋_GB2312" w:cs="仿宋_GB2312" w:hint="eastAsia"/>
          <w:sz w:val="32"/>
          <w:szCs w:val="32"/>
        </w:rPr>
        <w:t>类似业绩</w:t>
      </w:r>
      <w:r w:rsidR="009352D9">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提供职称证复印件、社保证明或劳动合同复印件；</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（三）投标企业类似业绩要求：提供近1年承担过中标</w:t>
      </w:r>
      <w:r>
        <w:rPr>
          <w:rFonts w:ascii="仿宋_GB2312" w:eastAsia="仿宋_GB2312" w:hAnsi="仿宋_GB2312" w:cs="仿宋_GB2312" w:hint="eastAsia"/>
          <w:sz w:val="32"/>
          <w:szCs w:val="32"/>
        </w:rPr>
        <w:lastRenderedPageBreak/>
        <w:t>金额或总投资500万元以上的</w:t>
      </w:r>
      <w:r w:rsidRPr="006E0625">
        <w:rPr>
          <w:rFonts w:ascii="仿宋_GB2312" w:eastAsia="仿宋_GB2312" w:hAnsi="仿宋_GB2312" w:cs="仿宋_GB2312" w:hint="eastAsia"/>
          <w:sz w:val="32"/>
          <w:szCs w:val="32"/>
        </w:rPr>
        <w:t>招标代理业绩</w:t>
      </w:r>
      <w:r>
        <w:rPr>
          <w:rFonts w:ascii="仿宋_GB2312" w:eastAsia="仿宋_GB2312" w:hAnsi="仿宋_GB2312" w:cs="仿宋_GB2312" w:hint="eastAsia"/>
          <w:sz w:val="32"/>
          <w:szCs w:val="32"/>
        </w:rPr>
        <w:t>，以合同或中标通知书为准。</w:t>
      </w:r>
    </w:p>
    <w:p w:rsidR="009F10E9" w:rsidRDefault="00AD5FAA">
      <w:pPr>
        <w:ind w:firstLineChars="200" w:firstLine="640"/>
        <w:rPr>
          <w:rFonts w:ascii="黑体" w:eastAsia="黑体" w:hAnsi="黑体" w:cs="黑体"/>
          <w:sz w:val="32"/>
          <w:szCs w:val="32"/>
        </w:rPr>
      </w:pPr>
      <w:r>
        <w:rPr>
          <w:rFonts w:ascii="黑体" w:eastAsia="黑体" w:hAnsi="黑体" w:cs="黑体" w:hint="eastAsia"/>
          <w:sz w:val="32"/>
          <w:szCs w:val="32"/>
        </w:rPr>
        <w:t>三、投标人资格条件</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（一）提供营业执照正副本复印件；</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（二）提供法定代表人身份证明书或授权委托书原件、委托代理人身份证复印件；</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（三）财务状况：具有良好的商业信誉和健全的财务会计制度，提供2018-2020年度财务报表，包括资产负债表、利润表、现金流量表；</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（四）提供依法缴纳税收的相关材料；</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投标人信誉：投标人没有处于被责令停业、投标资格被取消，财产被接管、冻结或破产状态；没有涉及正在诉讼的案件，或涉及正在诉讼的案件但经评标委员会认定不会对本项目造成重大影响。提供企业信用情况的证明材料，证明材料以《国家企业信用信息公示系统》网站中“严重违法失信企业名单”查询结果截图为准、《信用中国》网站信用服务栏中“失信被执行人”查询结果截图为准。</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（六）本项目不接受联合体投标。</w:t>
      </w:r>
    </w:p>
    <w:p w:rsidR="009F10E9" w:rsidRDefault="00AD5FAA">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注：上述资料，须加盖投标企业公章，否则视为无效文件。</w:t>
      </w:r>
    </w:p>
    <w:p w:rsidR="009F10E9" w:rsidRDefault="00AD5FAA">
      <w:p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四、报名及响应文件的递交</w:t>
      </w:r>
    </w:p>
    <w:p w:rsidR="009F10E9" w:rsidRDefault="00AD5FAA">
      <w:pPr>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（一）报名时间：2022年3月7日至3月9日，上午8：</w:t>
      </w:r>
      <w:r>
        <w:rPr>
          <w:rFonts w:ascii="仿宋_GB2312" w:eastAsia="仿宋_GB2312" w:hAnsi="仿宋_GB2312" w:cs="仿宋_GB2312" w:hint="eastAsia"/>
          <w:color w:val="000000" w:themeColor="text1"/>
          <w:sz w:val="32"/>
          <w:szCs w:val="32"/>
        </w:rPr>
        <w:lastRenderedPageBreak/>
        <w:t>30-11:30；下午13:30 -17:00，请携带营业执照原件及复印件、法定代表人身份证明书及授权委托书原件到昆明市西山区人民医院4楼党政综合办公室报名，并领取报名表及报价表；</w:t>
      </w:r>
    </w:p>
    <w:p w:rsidR="009F10E9" w:rsidRDefault="00AD5FAA">
      <w:pPr>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（二）报送响应文件时间：2022年3月10日上午8:30-12:00</w:t>
      </w:r>
      <w:bookmarkStart w:id="0" w:name="_GoBack"/>
      <w:bookmarkEnd w:id="0"/>
      <w:r>
        <w:rPr>
          <w:rFonts w:ascii="仿宋_GB2312" w:eastAsia="仿宋_GB2312" w:hAnsi="仿宋_GB2312" w:cs="仿宋_GB2312" w:hint="eastAsia"/>
          <w:color w:val="000000" w:themeColor="text1"/>
          <w:sz w:val="32"/>
          <w:szCs w:val="32"/>
        </w:rPr>
        <w:t>。逾期送达或者未送达指定地点的响应文件，采购人不予受理；</w:t>
      </w:r>
    </w:p>
    <w:p w:rsidR="009F10E9" w:rsidRDefault="00AD5FAA">
      <w:pPr>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（三）报送投标文件地点：昆明市西山区人民医院4楼党政综合办公室；</w:t>
      </w:r>
    </w:p>
    <w:p w:rsidR="009F10E9" w:rsidRDefault="00AD5FAA">
      <w:pPr>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（四）投标企业必须按照比选公告编制投标文件，投标文件须装订成册，密封完好，数量共2份，一正一副。</w:t>
      </w:r>
    </w:p>
    <w:p w:rsidR="009F10E9" w:rsidRDefault="00AD5FAA">
      <w:p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五、评审办法</w:t>
      </w:r>
    </w:p>
    <w:p w:rsidR="009F10E9" w:rsidRDefault="00AD5FAA">
      <w:pPr>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（一）《昆明市西山区人民医院招标代理机构选择评比公告》发布之日起，招标代理机构本着自愿参与的原则报名参与，并在规定时间内递交响应文件；</w:t>
      </w:r>
    </w:p>
    <w:p w:rsidR="009F10E9" w:rsidRDefault="00AD5FAA">
      <w:pPr>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（二）符合条件的有效投标企业不得少于3家；</w:t>
      </w:r>
    </w:p>
    <w:p w:rsidR="009F10E9" w:rsidRDefault="00AD5FAA">
      <w:pPr>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（三）采购人根据符合采购需求、质量和服务等，遵循公平、公开、公正原则，采用综合评分法，从企业实力及资信、企业业绩、代理服务方案及代理服务费等四个方面，综合评定出中标企业。</w:t>
      </w:r>
    </w:p>
    <w:p w:rsidR="009F10E9" w:rsidRDefault="00AD5FAA">
      <w:p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六、联系方式</w:t>
      </w:r>
    </w:p>
    <w:p w:rsidR="009F10E9" w:rsidRDefault="00AD5FAA">
      <w:pPr>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采购方：昆明市西山区人民医院；</w:t>
      </w:r>
    </w:p>
    <w:p w:rsidR="009F10E9" w:rsidRDefault="00AD5FAA">
      <w:pPr>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联系人：依老师；</w:t>
      </w:r>
    </w:p>
    <w:p w:rsidR="009F10E9" w:rsidRDefault="00AD5FAA">
      <w:pPr>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联系电话：0871-68181755；</w:t>
      </w:r>
    </w:p>
    <w:p w:rsidR="009F10E9" w:rsidRDefault="00AD5FAA">
      <w:pPr>
        <w:ind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地址：昆明市西山区益宁路与西苑浦路交汇处西北侧。</w:t>
      </w:r>
    </w:p>
    <w:p w:rsidR="009F10E9" w:rsidRDefault="00AD5FAA">
      <w:p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七、公告发布</w:t>
      </w:r>
    </w:p>
    <w:p w:rsidR="009F10E9" w:rsidRDefault="00AD5FAA">
      <w:pPr>
        <w:numPr>
          <w:ilvl w:val="0"/>
          <w:numId w:val="1"/>
        </w:numP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发布日期</w:t>
      </w:r>
    </w:p>
    <w:p w:rsidR="009F10E9" w:rsidRDefault="00AD5FAA">
      <w:pPr>
        <w:ind w:left="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本公告于2022年3月4日发布，公示期为3个工作日。</w:t>
      </w:r>
    </w:p>
    <w:p w:rsidR="009F10E9" w:rsidRDefault="00AD5FAA">
      <w:pPr>
        <w:numPr>
          <w:ilvl w:val="0"/>
          <w:numId w:val="1"/>
        </w:numPr>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发布渠道</w:t>
      </w:r>
    </w:p>
    <w:p w:rsidR="009F10E9" w:rsidRDefault="00AD5FAA">
      <w:pPr>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1.昆明市西山区人民医院官方网站，网址为https://www.xsqrmyy.net/；</w:t>
      </w:r>
    </w:p>
    <w:p w:rsidR="009F10E9" w:rsidRDefault="00AD5FAA">
      <w:pPr>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2.昆明市西山区人民医院4楼院务公开处。</w:t>
      </w:r>
    </w:p>
    <w:p w:rsidR="009F10E9" w:rsidRDefault="009F10E9">
      <w:pPr>
        <w:rPr>
          <w:rFonts w:ascii="仿宋_GB2312" w:eastAsia="仿宋_GB2312" w:hAnsi="仿宋_GB2312" w:cs="仿宋_GB2312"/>
          <w:color w:val="000000" w:themeColor="text1"/>
          <w:sz w:val="32"/>
          <w:szCs w:val="32"/>
        </w:rPr>
      </w:pPr>
    </w:p>
    <w:p w:rsidR="009F10E9" w:rsidRDefault="009F10E9">
      <w:pPr>
        <w:rPr>
          <w:rFonts w:ascii="仿宋_GB2312" w:eastAsia="仿宋_GB2312" w:hAnsi="仿宋_GB2312" w:cs="仿宋_GB2312"/>
          <w:color w:val="000000" w:themeColor="text1"/>
          <w:sz w:val="32"/>
          <w:szCs w:val="32"/>
        </w:rPr>
      </w:pPr>
    </w:p>
    <w:p w:rsidR="009F10E9" w:rsidRDefault="00AD5FAA">
      <w:pPr>
        <w:jc w:val="righ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昆明市西山区人民医院</w:t>
      </w:r>
    </w:p>
    <w:p w:rsidR="009F10E9" w:rsidRDefault="00AD5FAA">
      <w:pPr>
        <w:jc w:val="righ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2022年3月4日</w:t>
      </w:r>
    </w:p>
    <w:p w:rsidR="009F10E9" w:rsidRDefault="009F10E9">
      <w:pPr>
        <w:ind w:firstLineChars="200" w:firstLine="560"/>
        <w:rPr>
          <w:rFonts w:ascii="仿宋_GB2312" w:eastAsia="仿宋_GB2312" w:hAnsi="仿宋_GB2312" w:cs="仿宋_GB2312"/>
          <w:color w:val="000000" w:themeColor="text1"/>
          <w:sz w:val="28"/>
          <w:szCs w:val="28"/>
        </w:rPr>
      </w:pPr>
    </w:p>
    <w:sectPr w:rsidR="009F10E9" w:rsidSect="009F10E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809" w:rsidRDefault="00594809" w:rsidP="009352D9">
      <w:r>
        <w:separator/>
      </w:r>
    </w:p>
  </w:endnote>
  <w:endnote w:type="continuationSeparator" w:id="1">
    <w:p w:rsidR="00594809" w:rsidRDefault="00594809" w:rsidP="009352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809" w:rsidRDefault="00594809" w:rsidP="009352D9">
      <w:r>
        <w:separator/>
      </w:r>
    </w:p>
  </w:footnote>
  <w:footnote w:type="continuationSeparator" w:id="1">
    <w:p w:rsidR="00594809" w:rsidRDefault="00594809" w:rsidP="009352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C576972"/>
    <w:multiLevelType w:val="singleLevel"/>
    <w:tmpl w:val="CC576972"/>
    <w:lvl w:ilvl="0">
      <w:start w:val="1"/>
      <w:numFmt w:val="chineseCounting"/>
      <w:suff w:val="nothing"/>
      <w:lvlText w:val="（%1）"/>
      <w:lvlJc w:val="left"/>
      <w:pPr>
        <w:ind w:left="640" w:firstLine="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9F10E9"/>
    <w:rsid w:val="002B1515"/>
    <w:rsid w:val="00594809"/>
    <w:rsid w:val="006E0625"/>
    <w:rsid w:val="009352D9"/>
    <w:rsid w:val="009F10E9"/>
    <w:rsid w:val="00AD5FAA"/>
    <w:rsid w:val="00BC4604"/>
    <w:rsid w:val="00F733AB"/>
    <w:rsid w:val="00F73965"/>
    <w:rsid w:val="024567B5"/>
    <w:rsid w:val="027C6214"/>
    <w:rsid w:val="067B57E2"/>
    <w:rsid w:val="08C02907"/>
    <w:rsid w:val="10E17507"/>
    <w:rsid w:val="1D4D02DB"/>
    <w:rsid w:val="1E495899"/>
    <w:rsid w:val="1FD72A63"/>
    <w:rsid w:val="28D177B8"/>
    <w:rsid w:val="2C8E0462"/>
    <w:rsid w:val="3BB66FEC"/>
    <w:rsid w:val="3DD17D1D"/>
    <w:rsid w:val="3F095CCF"/>
    <w:rsid w:val="43C12930"/>
    <w:rsid w:val="46012FF6"/>
    <w:rsid w:val="4A4576B9"/>
    <w:rsid w:val="4D617AB8"/>
    <w:rsid w:val="52CC424D"/>
    <w:rsid w:val="553470DA"/>
    <w:rsid w:val="61350284"/>
    <w:rsid w:val="61CB3DE5"/>
    <w:rsid w:val="62126EE3"/>
    <w:rsid w:val="673B57FC"/>
    <w:rsid w:val="6BD339D5"/>
    <w:rsid w:val="6E40304F"/>
    <w:rsid w:val="720D1840"/>
    <w:rsid w:val="78035B76"/>
    <w:rsid w:val="79017442"/>
    <w:rsid w:val="7D262A5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E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9F10E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9352D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352D9"/>
    <w:rPr>
      <w:rFonts w:asciiTheme="minorHAnsi" w:eastAsiaTheme="minorEastAsia" w:hAnsiTheme="minorHAnsi" w:cstheme="minorBidi"/>
      <w:kern w:val="2"/>
      <w:sz w:val="18"/>
      <w:szCs w:val="18"/>
    </w:rPr>
  </w:style>
  <w:style w:type="paragraph" w:styleId="a5">
    <w:name w:val="footer"/>
    <w:basedOn w:val="a"/>
    <w:link w:val="Char0"/>
    <w:rsid w:val="009352D9"/>
    <w:pPr>
      <w:tabs>
        <w:tab w:val="center" w:pos="4153"/>
        <w:tab w:val="right" w:pos="8306"/>
      </w:tabs>
      <w:snapToGrid w:val="0"/>
      <w:jc w:val="left"/>
    </w:pPr>
    <w:rPr>
      <w:sz w:val="18"/>
      <w:szCs w:val="18"/>
    </w:rPr>
  </w:style>
  <w:style w:type="character" w:customStyle="1" w:styleId="Char0">
    <w:name w:val="页脚 Char"/>
    <w:basedOn w:val="a0"/>
    <w:link w:val="a5"/>
    <w:rsid w:val="009352D9"/>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218</Words>
  <Characters>1245</Characters>
  <Application>Microsoft Office Word</Application>
  <DocSecurity>0</DocSecurity>
  <Lines>10</Lines>
  <Paragraphs>2</Paragraphs>
  <ScaleCrop>false</ScaleCrop>
  <Company>user</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4</cp:revision>
  <dcterms:created xsi:type="dcterms:W3CDTF">2022-02-16T05:54:00Z</dcterms:created>
  <dcterms:modified xsi:type="dcterms:W3CDTF">2022-03-04T05:42:00Z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25C5B5C779E64E82BC048DC5EDE8D43B</vt:lpwstr>
  </property>
</Properties>
</file>