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昆明市西山区人民医院</w:t>
      </w:r>
    </w:p>
    <w:p>
      <w:pPr>
        <w:ind w:firstLine="0" w:firstLineChars="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杀毒软件采购项目招标公告</w:t>
      </w:r>
    </w:p>
    <w:p>
      <w:pPr>
        <w:spacing w:line="550" w:lineRule="exact"/>
        <w:ind w:firstLine="0" w:firstLineChars="0"/>
        <w:jc w:val="center"/>
        <w:rPr>
          <w:rFonts w:asciiTheme="majorEastAsia" w:hAnsiTheme="majorEastAsia" w:eastAsiaTheme="majorEastAsia"/>
          <w:b/>
          <w:color w:val="000000" w:themeColor="text1"/>
          <w:sz w:val="44"/>
          <w:szCs w:val="44"/>
        </w:rPr>
      </w:pPr>
    </w:p>
    <w:p>
      <w:pPr>
        <w:spacing w:line="560" w:lineRule="exact"/>
        <w:ind w:firstLine="640"/>
        <w:rPr>
          <w:rFonts w:ascii="黑体" w:hAnsi="黑体" w:eastAsia="黑体"/>
          <w:color w:val="000000" w:themeColor="text1"/>
          <w:sz w:val="32"/>
          <w:szCs w:val="32"/>
        </w:rPr>
      </w:pPr>
      <w:r>
        <w:rPr>
          <w:rFonts w:hint="eastAsia" w:ascii="黑体" w:hAnsi="黑体" w:eastAsia="黑体"/>
          <w:color w:val="000000" w:themeColor="text1"/>
          <w:sz w:val="32"/>
          <w:szCs w:val="32"/>
        </w:rPr>
        <w:t>一、项目名称</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杀毒软件采购项目（询价采购）。</w:t>
      </w:r>
    </w:p>
    <w:p>
      <w:pPr>
        <w:spacing w:line="560" w:lineRule="exact"/>
        <w:ind w:firstLine="640"/>
        <w:jc w:val="left"/>
        <w:rPr>
          <w:rFonts w:ascii="黑体" w:hAnsi="黑体" w:eastAsia="黑体" w:cs="黑体"/>
          <w:sz w:val="32"/>
          <w:szCs w:val="32"/>
        </w:rPr>
      </w:pPr>
      <w:r>
        <w:rPr>
          <w:rFonts w:ascii="黑体" w:hAnsi="黑体" w:eastAsia="黑体" w:cs="黑体"/>
          <w:sz w:val="32"/>
          <w:szCs w:val="32"/>
        </w:rPr>
        <w:t>二、采购方</w:t>
      </w:r>
      <w:r>
        <w:rPr>
          <w:rFonts w:hint="eastAsia" w:ascii="黑体" w:hAnsi="黑体" w:eastAsia="黑体" w:cs="黑体"/>
          <w:sz w:val="32"/>
          <w:szCs w:val="32"/>
        </w:rPr>
        <w:t>、采购时间及地点</w:t>
      </w:r>
    </w:p>
    <w:p>
      <w:pPr>
        <w:spacing w:line="560" w:lineRule="exact"/>
        <w:ind w:firstLine="640"/>
        <w:jc w:val="left"/>
        <w:rPr>
          <w:rFonts w:ascii="Times New Roman" w:hAnsi="Times New Roman" w:eastAsia="仿宋_GB2312"/>
          <w:sz w:val="32"/>
          <w:szCs w:val="32"/>
        </w:rPr>
      </w:pPr>
      <w:r>
        <w:rPr>
          <w:rFonts w:hint="eastAsia" w:ascii="Times New Roman" w:hAnsi="Times New Roman" w:eastAsia="仿宋_GB2312"/>
          <w:sz w:val="32"/>
          <w:szCs w:val="32"/>
        </w:rPr>
        <w:t>采购方：</w:t>
      </w:r>
      <w:r>
        <w:rPr>
          <w:rFonts w:ascii="Times New Roman" w:hAnsi="Times New Roman" w:eastAsia="仿宋_GB2312"/>
          <w:sz w:val="32"/>
          <w:szCs w:val="32"/>
        </w:rPr>
        <w:t>昆明市西山区人民医院</w:t>
      </w:r>
      <w:r>
        <w:rPr>
          <w:rFonts w:hint="eastAsia" w:ascii="Times New Roman" w:hAnsi="Times New Roman" w:eastAsia="仿宋_GB2312"/>
          <w:sz w:val="32"/>
          <w:szCs w:val="32"/>
        </w:rPr>
        <w:t>；</w:t>
      </w:r>
    </w:p>
    <w:p>
      <w:pPr>
        <w:spacing w:line="560" w:lineRule="exact"/>
        <w:ind w:firstLine="640"/>
        <w:jc w:val="left"/>
        <w:rPr>
          <w:rFonts w:ascii="Times New Roman" w:hAnsi="Times New Roman" w:eastAsia="仿宋_GB2312"/>
          <w:sz w:val="32"/>
          <w:szCs w:val="32"/>
        </w:rPr>
      </w:pPr>
      <w:r>
        <w:rPr>
          <w:rFonts w:ascii="Times New Roman" w:hAnsi="Times New Roman" w:eastAsia="仿宋_GB2312"/>
          <w:sz w:val="32"/>
          <w:szCs w:val="32"/>
        </w:rPr>
        <w:t>时间：202</w:t>
      </w:r>
      <w:r>
        <w:rPr>
          <w:rFonts w:hint="eastAsia" w:ascii="Times New Roman" w:hAnsi="Times New Roman" w:eastAsia="仿宋_GB2312"/>
          <w:sz w:val="32"/>
          <w:szCs w:val="32"/>
        </w:rPr>
        <w:t>2</w:t>
      </w:r>
      <w:r>
        <w:rPr>
          <w:rFonts w:ascii="Times New Roman" w:hAnsi="Times New Roman" w:eastAsia="仿宋_GB2312"/>
          <w:sz w:val="32"/>
          <w:szCs w:val="32"/>
        </w:rPr>
        <w:t>年</w:t>
      </w:r>
      <w:r>
        <w:rPr>
          <w:rFonts w:hint="eastAsia" w:ascii="Times New Roman" w:hAnsi="Times New Roman" w:eastAsia="仿宋_GB2312"/>
          <w:sz w:val="32"/>
          <w:szCs w:val="32"/>
        </w:rPr>
        <w:t>4</w:t>
      </w:r>
      <w:r>
        <w:rPr>
          <w:rFonts w:ascii="Times New Roman" w:hAnsi="Times New Roman" w:eastAsia="仿宋_GB2312"/>
          <w:sz w:val="32"/>
          <w:szCs w:val="32"/>
        </w:rPr>
        <w:t>月</w:t>
      </w:r>
      <w:r>
        <w:rPr>
          <w:rFonts w:hint="eastAsia" w:ascii="Times New Roman" w:hAnsi="Times New Roman" w:eastAsia="仿宋_GB2312"/>
          <w:sz w:val="32"/>
          <w:szCs w:val="32"/>
        </w:rPr>
        <w:t>7</w:t>
      </w:r>
      <w:r>
        <w:rPr>
          <w:rFonts w:ascii="Times New Roman" w:hAnsi="Times New Roman" w:eastAsia="仿宋_GB2312"/>
          <w:sz w:val="32"/>
          <w:szCs w:val="32"/>
        </w:rPr>
        <w:t>日上午10：00时</w:t>
      </w:r>
      <w:r>
        <w:rPr>
          <w:rFonts w:hint="eastAsia" w:ascii="Times New Roman" w:hAnsi="Times New Roman" w:eastAsia="仿宋_GB2312"/>
          <w:sz w:val="32"/>
          <w:szCs w:val="32"/>
        </w:rPr>
        <w:t>；</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地点：昆明市西山区人民医院4楼多功能厅</w:t>
      </w:r>
      <w:r>
        <w:rPr>
          <w:rFonts w:hint="eastAsia" w:ascii="Times New Roman" w:hAnsi="Times New Roman" w:eastAsia="仿宋_GB2312"/>
          <w:sz w:val="32"/>
          <w:szCs w:val="32"/>
        </w:rPr>
        <w:t>。</w:t>
      </w:r>
    </w:p>
    <w:p>
      <w:pPr>
        <w:spacing w:line="560" w:lineRule="exact"/>
        <w:ind w:firstLine="640"/>
        <w:rPr>
          <w:rFonts w:ascii="黑体" w:hAnsi="黑体" w:eastAsia="黑体"/>
          <w:color w:val="000000" w:themeColor="text1"/>
          <w:sz w:val="32"/>
          <w:szCs w:val="32"/>
        </w:rPr>
      </w:pPr>
      <w:r>
        <w:rPr>
          <w:rFonts w:hint="eastAsia" w:ascii="黑体" w:hAnsi="黑体" w:eastAsia="黑体"/>
          <w:color w:val="000000" w:themeColor="text1"/>
          <w:sz w:val="32"/>
          <w:szCs w:val="32"/>
        </w:rPr>
        <w:t>三、技术参数及要求</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详见附件1。</w:t>
      </w:r>
    </w:p>
    <w:p>
      <w:pPr>
        <w:spacing w:line="560" w:lineRule="exact"/>
        <w:ind w:firstLine="640"/>
        <w:rPr>
          <w:rFonts w:ascii="黑体" w:hAnsi="黑体" w:eastAsia="黑体"/>
          <w:color w:val="000000" w:themeColor="text1"/>
          <w:sz w:val="32"/>
          <w:szCs w:val="32"/>
        </w:rPr>
      </w:pPr>
      <w:r>
        <w:rPr>
          <w:rFonts w:hint="eastAsia" w:ascii="黑体" w:hAnsi="黑体" w:eastAsia="黑体"/>
          <w:color w:val="000000" w:themeColor="text1"/>
          <w:sz w:val="32"/>
          <w:szCs w:val="32"/>
        </w:rPr>
        <w:t>四、供货期</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自签订采购合同起7个工作日内。</w:t>
      </w:r>
    </w:p>
    <w:p>
      <w:pPr>
        <w:spacing w:line="560" w:lineRule="exact"/>
        <w:ind w:firstLine="640"/>
        <w:rPr>
          <w:rFonts w:ascii="黑体" w:hAnsi="黑体" w:eastAsia="黑体"/>
          <w:color w:val="000000" w:themeColor="text1"/>
          <w:sz w:val="32"/>
          <w:szCs w:val="32"/>
        </w:rPr>
      </w:pPr>
      <w:r>
        <w:rPr>
          <w:rFonts w:hint="eastAsia" w:ascii="黑体" w:hAnsi="黑体" w:eastAsia="黑体"/>
          <w:color w:val="000000" w:themeColor="text1"/>
          <w:sz w:val="32"/>
          <w:szCs w:val="32"/>
        </w:rPr>
        <w:t>五、预算价格</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100000.00元（大写：壹拾万元整），报价不得超预算。</w:t>
      </w:r>
    </w:p>
    <w:p>
      <w:pPr>
        <w:spacing w:line="560" w:lineRule="exact"/>
        <w:ind w:firstLine="640"/>
        <w:rPr>
          <w:rFonts w:ascii="黑体" w:hAnsi="黑体" w:eastAsia="黑体"/>
          <w:color w:val="000000" w:themeColor="text1"/>
          <w:sz w:val="32"/>
          <w:szCs w:val="32"/>
        </w:rPr>
      </w:pPr>
      <w:r>
        <w:rPr>
          <w:rFonts w:hint="eastAsia" w:ascii="黑体" w:hAnsi="黑体" w:eastAsia="黑体"/>
          <w:color w:val="000000" w:themeColor="text1"/>
          <w:sz w:val="32"/>
          <w:szCs w:val="32"/>
        </w:rPr>
        <w:t>六、合格的投标人要求</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（一）营业执照复印件、税务登记证复印件、</w:t>
      </w:r>
      <w:r>
        <w:rPr>
          <w:rFonts w:hint="eastAsia" w:ascii="仿宋_GB2312" w:hAnsi="仿宋_GB2312" w:eastAsia="仿宋_GB2312" w:cs="仿宋_GB2312"/>
          <w:sz w:val="31"/>
          <w:szCs w:val="31"/>
        </w:rPr>
        <w:t>组织机构代码证复印件（或三证合一，带二维码），须加盖贵公司公章，否则视为无效文件，且资质文件在有效期内</w:t>
      </w:r>
      <w:r>
        <w:rPr>
          <w:rFonts w:hint="eastAsia" w:ascii="仿宋_GB2312" w:hAnsi="仿宋_GB2312" w:eastAsia="仿宋_GB2312" w:cs="仿宋_GB2312"/>
          <w:sz w:val="32"/>
          <w:szCs w:val="32"/>
        </w:rPr>
        <w:t>；</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（二）具有相应经营范围的独立法人或其他组织；</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（三）具有独立承担民事责任能力；</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（四）具有良好的商业信誉和健全的财务制度；</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（五）具有履行合同所必需的设备和专业技术能力；</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（六）投标在近三年内无行贿犯罪记录；</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（七）法人代表授权书、以及被授权代表身份证复印件。</w:t>
      </w:r>
    </w:p>
    <w:p>
      <w:pPr>
        <w:spacing w:line="560" w:lineRule="exact"/>
        <w:ind w:firstLine="640"/>
        <w:rPr>
          <w:rFonts w:ascii="黑体" w:hAnsi="黑体" w:eastAsia="黑体"/>
          <w:color w:val="000000" w:themeColor="text1"/>
          <w:sz w:val="32"/>
          <w:szCs w:val="32"/>
        </w:rPr>
      </w:pPr>
      <w:r>
        <w:rPr>
          <w:rFonts w:hint="eastAsia" w:ascii="黑体" w:hAnsi="黑体" w:eastAsia="黑体"/>
          <w:color w:val="000000" w:themeColor="text1"/>
          <w:sz w:val="32"/>
          <w:szCs w:val="32"/>
        </w:rPr>
        <w:t>七、售后服务</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（一）供货企业所投产品、规格</w:t>
      </w: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 xml:space="preserve">必须满足昆明市西山区人民医院《集中采购管理暂行办法》要求，质量必须符合国家相关部门标准。 </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（二）在产品质量保证期间，出现质量问题，供货企业应无条件接受退货并迅速作出调换，不得影响医院业务正常运转，所有费用由供货企业承担。</w:t>
      </w:r>
    </w:p>
    <w:p>
      <w:pPr>
        <w:spacing w:line="560" w:lineRule="exact"/>
        <w:ind w:firstLine="640"/>
        <w:rPr>
          <w:rFonts w:ascii="黑体" w:hAnsi="黑体" w:eastAsia="黑体"/>
          <w:color w:val="000000" w:themeColor="text1"/>
          <w:sz w:val="32"/>
          <w:szCs w:val="32"/>
        </w:rPr>
      </w:pPr>
      <w:r>
        <w:rPr>
          <w:rFonts w:hint="eastAsia" w:ascii="黑体" w:hAnsi="黑体" w:eastAsia="黑体"/>
          <w:color w:val="000000" w:themeColor="text1"/>
          <w:sz w:val="32"/>
          <w:szCs w:val="32"/>
        </w:rPr>
        <w:t>八、投标人投标流程</w:t>
      </w:r>
    </w:p>
    <w:p>
      <w:pPr>
        <w:spacing w:line="560" w:lineRule="exact"/>
        <w:ind w:firstLine="640"/>
        <w:rPr>
          <w:rFonts w:ascii="仿宋_GB2312" w:hAnsi="Times New Roman" w:eastAsia="仿宋_GB2312"/>
          <w:sz w:val="32"/>
          <w:szCs w:val="32"/>
        </w:rPr>
      </w:pPr>
      <w:r>
        <w:rPr>
          <w:rFonts w:ascii="Times New Roman" w:hAnsi="Times New Roman" w:eastAsia="仿宋_GB2312"/>
          <w:color w:val="000000" w:themeColor="text1"/>
          <w:sz w:val="32"/>
          <w:szCs w:val="32"/>
        </w:rPr>
        <w:t>凡符合条件并有意向的供应商可携带相关资质及报价文件，于202</w:t>
      </w:r>
      <w:r>
        <w:rPr>
          <w:rFonts w:hint="eastAsia" w:ascii="Times New Roman" w:hAnsi="Times New Roman" w:eastAsia="仿宋_GB2312"/>
          <w:color w:val="000000" w:themeColor="text1"/>
          <w:sz w:val="32"/>
          <w:szCs w:val="32"/>
        </w:rPr>
        <w:t>2</w:t>
      </w:r>
      <w:r>
        <w:rPr>
          <w:rFonts w:ascii="Times New Roman" w:hAnsi="Times New Roman" w:eastAsia="仿宋_GB2312"/>
          <w:color w:val="000000" w:themeColor="text1"/>
          <w:sz w:val="32"/>
          <w:szCs w:val="32"/>
        </w:rPr>
        <w:t>年</w:t>
      </w:r>
      <w:r>
        <w:rPr>
          <w:rFonts w:hint="eastAsia" w:ascii="Times New Roman" w:hAnsi="Times New Roman" w:eastAsia="仿宋_GB2312"/>
          <w:color w:val="000000" w:themeColor="text1"/>
          <w:sz w:val="32"/>
          <w:szCs w:val="32"/>
        </w:rPr>
        <w:t>4</w:t>
      </w:r>
      <w:r>
        <w:rPr>
          <w:rFonts w:ascii="Times New Roman" w:hAnsi="Times New Roman" w:eastAsia="仿宋_GB2312"/>
          <w:color w:val="000000" w:themeColor="text1"/>
          <w:sz w:val="32"/>
          <w:szCs w:val="32"/>
        </w:rPr>
        <w:t>月</w:t>
      </w:r>
      <w:r>
        <w:rPr>
          <w:rFonts w:hint="eastAsia" w:ascii="Times New Roman" w:hAnsi="Times New Roman" w:eastAsia="仿宋_GB2312"/>
          <w:color w:val="000000" w:themeColor="text1"/>
          <w:sz w:val="32"/>
          <w:szCs w:val="32"/>
        </w:rPr>
        <w:t>7</w:t>
      </w:r>
      <w:r>
        <w:rPr>
          <w:rFonts w:ascii="Times New Roman" w:hAnsi="Times New Roman" w:eastAsia="仿宋_GB2312"/>
          <w:color w:val="000000" w:themeColor="text1"/>
          <w:sz w:val="32"/>
          <w:szCs w:val="32"/>
        </w:rPr>
        <w:t>日9:55之前，将投标文件交到党政综合办公室。逾期未送达指定地点的投标文件，招标</w:t>
      </w:r>
      <w:r>
        <w:rPr>
          <w:rFonts w:hint="eastAsia" w:ascii="Times New Roman" w:hAnsi="Times New Roman" w:eastAsia="仿宋_GB2312"/>
          <w:color w:val="000000" w:themeColor="text1"/>
          <w:sz w:val="32"/>
          <w:szCs w:val="32"/>
        </w:rPr>
        <w:t>小组工作人员</w:t>
      </w:r>
      <w:r>
        <w:rPr>
          <w:rFonts w:ascii="Times New Roman" w:hAnsi="Times New Roman" w:eastAsia="仿宋_GB2312"/>
          <w:color w:val="000000" w:themeColor="text1"/>
          <w:sz w:val="32"/>
          <w:szCs w:val="32"/>
        </w:rPr>
        <w:t>不予受理</w:t>
      </w:r>
      <w:r>
        <w:rPr>
          <w:rFonts w:hint="eastAsia" w:ascii="Times New Roman" w:hAnsi="Times New Roman" w:eastAsia="仿宋_GB2312"/>
          <w:color w:val="000000" w:themeColor="text1"/>
          <w:sz w:val="32"/>
          <w:szCs w:val="32"/>
        </w:rPr>
        <w:t>。</w:t>
      </w:r>
    </w:p>
    <w:p>
      <w:pPr>
        <w:spacing w:line="560" w:lineRule="exact"/>
        <w:ind w:firstLine="640"/>
        <w:rPr>
          <w:rFonts w:ascii="黑体" w:hAnsi="黑体" w:eastAsia="黑体" w:cs="黑体"/>
          <w:sz w:val="32"/>
          <w:szCs w:val="32"/>
        </w:rPr>
      </w:pPr>
      <w:r>
        <w:rPr>
          <w:rFonts w:hint="eastAsia" w:ascii="黑体" w:hAnsi="黑体" w:eastAsia="黑体"/>
          <w:color w:val="000000" w:themeColor="text1"/>
          <w:sz w:val="32"/>
          <w:szCs w:val="32"/>
        </w:rPr>
        <w:t>九、</w:t>
      </w:r>
      <w:r>
        <w:rPr>
          <w:rFonts w:hint="eastAsia" w:ascii="黑体" w:hAnsi="黑体" w:eastAsia="黑体" w:cs="黑体"/>
          <w:sz w:val="32"/>
          <w:szCs w:val="32"/>
        </w:rPr>
        <w:t>招标结果公示</w:t>
      </w:r>
    </w:p>
    <w:p>
      <w:pPr>
        <w:spacing w:line="560" w:lineRule="exact"/>
        <w:ind w:firstLine="640"/>
        <w:rPr>
          <w:rFonts w:ascii="仿宋_GB2312" w:hAnsi="Times New Roman" w:eastAsia="仿宋_GB2312"/>
          <w:color w:val="FF0000"/>
          <w:sz w:val="32"/>
          <w:szCs w:val="32"/>
        </w:rPr>
      </w:pPr>
      <w:r>
        <w:rPr>
          <w:rFonts w:hint="eastAsia" w:ascii="仿宋_GB2312" w:hAnsi="仿宋_GB2312" w:eastAsia="仿宋_GB2312" w:cs="仿宋_GB2312"/>
          <w:sz w:val="32"/>
          <w:szCs w:val="32"/>
        </w:rPr>
        <w:t>（一）</w:t>
      </w:r>
      <w:r>
        <w:rPr>
          <w:rFonts w:ascii="Times New Roman" w:hAnsi="Times New Roman" w:eastAsia="仿宋_GB2312"/>
          <w:sz w:val="32"/>
          <w:szCs w:val="32"/>
        </w:rPr>
        <w:t>经我院招标会议后将进行招标结果公示，待公示期结束无异议后，将通知中标供应商，未中标的供应商将不再另行通知，敬请谅解。</w:t>
      </w:r>
    </w:p>
    <w:p>
      <w:pPr>
        <w:spacing w:line="560" w:lineRule="exact"/>
        <w:ind w:firstLine="640"/>
        <w:rPr>
          <w:rFonts w:ascii="楷体_GB2312" w:hAnsi="楷体_GB2312" w:eastAsia="楷体_GB2312" w:cs="楷体_GB2312"/>
          <w:sz w:val="32"/>
          <w:szCs w:val="32"/>
        </w:rPr>
      </w:pPr>
      <w:r>
        <w:rPr>
          <w:rFonts w:hint="eastAsia" w:ascii="仿宋_GB2312" w:hAnsi="仿宋_GB2312" w:eastAsia="仿宋_GB2312" w:cs="仿宋_GB2312"/>
          <w:sz w:val="32"/>
          <w:szCs w:val="32"/>
        </w:rPr>
        <w:t>（二）</w:t>
      </w:r>
      <w:r>
        <w:rPr>
          <w:rFonts w:hint="eastAsia" w:ascii="楷体_GB2312" w:hAnsi="楷体_GB2312" w:eastAsia="楷体_GB2312" w:cs="楷体_GB2312"/>
          <w:sz w:val="32"/>
          <w:szCs w:val="32"/>
        </w:rPr>
        <w:t>招标结果公示地点</w:t>
      </w:r>
    </w:p>
    <w:p>
      <w:pPr>
        <w:spacing w:line="560" w:lineRule="exact"/>
        <w:ind w:firstLine="640"/>
        <w:rPr>
          <w:rFonts w:ascii="仿宋_GB2312" w:hAnsi="宋体" w:eastAsia="仿宋_GB2312"/>
          <w:sz w:val="32"/>
          <w:szCs w:val="32"/>
        </w:rPr>
      </w:pPr>
      <w:r>
        <w:rPr>
          <w:rFonts w:hint="eastAsia" w:ascii="仿宋_GB2312" w:hAnsi="宋体" w:eastAsia="仿宋_GB2312"/>
          <w:sz w:val="32"/>
          <w:szCs w:val="32"/>
        </w:rPr>
        <w:t>昆明市西山区人民医院4楼院务公开处</w:t>
      </w:r>
    </w:p>
    <w:p>
      <w:pPr>
        <w:spacing w:line="560" w:lineRule="exact"/>
        <w:ind w:firstLine="640"/>
        <w:rPr>
          <w:rFonts w:ascii="华文楷体" w:hAnsi="华文楷体" w:eastAsia="华文楷体"/>
          <w:sz w:val="32"/>
          <w:szCs w:val="32"/>
        </w:rPr>
      </w:pPr>
      <w:r>
        <w:rPr>
          <w:rFonts w:hint="eastAsia" w:ascii="仿宋_GB2312" w:hAnsi="仿宋_GB2312" w:eastAsia="仿宋_GB2312" w:cs="仿宋_GB2312"/>
          <w:sz w:val="32"/>
          <w:szCs w:val="32"/>
        </w:rPr>
        <w:t>（三）</w:t>
      </w:r>
      <w:r>
        <w:rPr>
          <w:rFonts w:hint="eastAsia" w:ascii="华文楷体" w:hAnsi="华文楷体" w:eastAsia="华文楷体"/>
          <w:sz w:val="32"/>
          <w:szCs w:val="32"/>
        </w:rPr>
        <w:t>招标结果公示期</w:t>
      </w:r>
    </w:p>
    <w:p>
      <w:pPr>
        <w:spacing w:line="560" w:lineRule="exact"/>
        <w:ind w:firstLine="640"/>
        <w:rPr>
          <w:rFonts w:ascii="仿宋_GB2312" w:hAnsi="宋体" w:eastAsia="仿宋_GB2312"/>
          <w:sz w:val="32"/>
          <w:szCs w:val="32"/>
        </w:rPr>
      </w:pPr>
      <w:r>
        <w:rPr>
          <w:rFonts w:hint="eastAsia" w:ascii="仿宋_GB2312" w:hAnsi="宋体" w:eastAsia="仿宋_GB2312"/>
          <w:sz w:val="32"/>
          <w:szCs w:val="32"/>
        </w:rPr>
        <w:t>自采购开标当天之日起5天。</w:t>
      </w:r>
    </w:p>
    <w:p>
      <w:pPr>
        <w:spacing w:line="560" w:lineRule="exact"/>
        <w:ind w:firstLine="640"/>
        <w:rPr>
          <w:rFonts w:ascii="黑体" w:hAnsi="黑体" w:eastAsia="黑体"/>
          <w:color w:val="000000" w:themeColor="text1"/>
          <w:sz w:val="32"/>
          <w:szCs w:val="32"/>
        </w:rPr>
      </w:pPr>
      <w:r>
        <w:rPr>
          <w:rFonts w:hint="eastAsia" w:ascii="黑体" w:hAnsi="黑体" w:eastAsia="黑体"/>
          <w:color w:val="000000" w:themeColor="text1"/>
          <w:sz w:val="32"/>
          <w:szCs w:val="32"/>
        </w:rPr>
        <w:t>十、联系方式</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（一）地址：昆明市西山区人民医院（昆明市西山区益宁路与西苑浦路交叉口西北侧）；</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（二）联系人：信息科/陈文辉；</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（三）联系电话：0871-68182721。</w:t>
      </w:r>
    </w:p>
    <w:p>
      <w:pPr>
        <w:spacing w:line="560" w:lineRule="exact"/>
        <w:ind w:firstLine="640"/>
        <w:rPr>
          <w:rFonts w:ascii="黑体" w:hAnsi="黑体" w:eastAsia="黑体"/>
          <w:color w:val="000000" w:themeColor="text1"/>
          <w:sz w:val="32"/>
          <w:szCs w:val="32"/>
        </w:rPr>
      </w:pPr>
      <w:r>
        <w:rPr>
          <w:rFonts w:hint="eastAsia" w:ascii="黑体" w:hAnsi="黑体" w:eastAsia="黑体"/>
          <w:color w:val="000000" w:themeColor="text1"/>
          <w:sz w:val="32"/>
          <w:szCs w:val="32"/>
        </w:rPr>
        <w:t>十一、公告方式</w:t>
      </w:r>
    </w:p>
    <w:p>
      <w:p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（一）昆明市西山区人民医院4楼院务公开处；</w:t>
      </w:r>
    </w:p>
    <w:p>
      <w:p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（二）昆明市西山区人民医院微信公众号。</w:t>
      </w:r>
    </w:p>
    <w:p>
      <w:pPr>
        <w:spacing w:line="560" w:lineRule="exact"/>
        <w:ind w:firstLine="640"/>
        <w:rPr>
          <w:rFonts w:ascii="黑体" w:hAnsi="黑体" w:eastAsia="黑体" w:cs="黑体"/>
          <w:sz w:val="32"/>
          <w:szCs w:val="32"/>
        </w:rPr>
      </w:pPr>
      <w:r>
        <w:rPr>
          <w:rFonts w:hint="eastAsia" w:ascii="仿宋" w:hAnsi="仿宋" w:eastAsia="仿宋"/>
          <w:color w:val="000000" w:themeColor="text1"/>
          <w:sz w:val="32"/>
          <w:szCs w:val="32"/>
        </w:rPr>
        <w:t>十二、</w:t>
      </w:r>
      <w:r>
        <w:rPr>
          <w:rFonts w:ascii="黑体" w:hAnsi="黑体" w:eastAsia="黑体" w:cs="黑体"/>
          <w:sz w:val="32"/>
          <w:szCs w:val="32"/>
        </w:rPr>
        <w:t>公示期限</w:t>
      </w:r>
    </w:p>
    <w:p>
      <w:pPr>
        <w:spacing w:line="560" w:lineRule="exact"/>
        <w:ind w:firstLine="640"/>
        <w:rPr>
          <w:rFonts w:ascii="仿宋" w:hAnsi="仿宋" w:eastAsia="仿宋"/>
          <w:color w:val="000000" w:themeColor="text1"/>
          <w:sz w:val="32"/>
          <w:szCs w:val="32"/>
        </w:rPr>
      </w:pPr>
      <w:r>
        <w:rPr>
          <w:rFonts w:ascii="Times New Roman" w:hAnsi="Times New Roman" w:eastAsia="仿宋_GB2312"/>
          <w:sz w:val="32"/>
          <w:szCs w:val="32"/>
        </w:rPr>
        <w:t>自本公告发布之日起3个工作日</w:t>
      </w:r>
      <w:r>
        <w:rPr>
          <w:rFonts w:hint="eastAsia" w:ascii="Times New Roman" w:hAnsi="Times New Roman" w:eastAsia="仿宋_GB2312"/>
          <w:sz w:val="32"/>
          <w:szCs w:val="32"/>
        </w:rPr>
        <w:t>。</w:t>
      </w:r>
    </w:p>
    <w:p>
      <w:pPr>
        <w:spacing w:line="560" w:lineRule="exact"/>
        <w:ind w:firstLine="640"/>
        <w:rPr>
          <w:rFonts w:ascii="仿宋" w:hAnsi="仿宋" w:eastAsia="仿宋"/>
          <w:color w:val="000000" w:themeColor="text1"/>
          <w:sz w:val="32"/>
          <w:szCs w:val="32"/>
        </w:rPr>
      </w:pPr>
    </w:p>
    <w:p>
      <w:pPr>
        <w:spacing w:line="560" w:lineRule="exact"/>
        <w:ind w:firstLine="640"/>
        <w:rPr>
          <w:rFonts w:ascii="仿宋_GB2312" w:hAnsi="仿宋_GB2312" w:eastAsia="仿宋_GB2312" w:cs="仿宋_GB2312"/>
          <w:color w:val="000000" w:themeColor="text1"/>
          <w:sz w:val="32"/>
          <w:szCs w:val="32"/>
        </w:rPr>
      </w:pPr>
    </w:p>
    <w:p>
      <w:pPr>
        <w:spacing w:line="560" w:lineRule="exact"/>
        <w:ind w:firstLine="640"/>
        <w:jc w:val="right"/>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 xml:space="preserve">     昆明市西山区人民医院</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 xml:space="preserve">                           </w:t>
      </w:r>
      <w:r>
        <w:rPr>
          <w:rFonts w:hint="eastAsia" w:ascii="仿宋_GB2312" w:hAnsi="仿宋_GB2312" w:eastAsia="仿宋_GB2312" w:cs="仿宋_GB2312"/>
          <w:color w:val="000000" w:themeColor="text1"/>
          <w:sz w:val="32"/>
          <w:szCs w:val="32"/>
          <w:lang w:val="en-US" w:eastAsia="zh-CN"/>
        </w:rPr>
        <w:t xml:space="preserve">  </w:t>
      </w:r>
      <w:r>
        <w:rPr>
          <w:rFonts w:hint="eastAsia" w:ascii="仿宋_GB2312" w:hAnsi="仿宋_GB2312" w:eastAsia="仿宋_GB2312" w:cs="仿宋_GB2312"/>
          <w:color w:val="000000" w:themeColor="text1"/>
          <w:sz w:val="32"/>
          <w:szCs w:val="32"/>
        </w:rPr>
        <w:t xml:space="preserve"> 2022年4月2日</w:t>
      </w:r>
    </w:p>
    <w:p>
      <w:pPr>
        <w:ind w:firstLine="640"/>
        <w:rPr>
          <w:rFonts w:ascii="仿宋_GB2312" w:hAnsi="仿宋_GB2312" w:eastAsia="仿宋_GB2312" w:cs="仿宋_GB2312"/>
          <w:color w:val="000000" w:themeColor="text1"/>
          <w:sz w:val="32"/>
          <w:szCs w:val="32"/>
        </w:rPr>
      </w:pPr>
    </w:p>
    <w:p>
      <w:pPr>
        <w:ind w:firstLine="640"/>
        <w:rPr>
          <w:rFonts w:ascii="仿宋_GB2312" w:hAnsi="仿宋_GB2312" w:eastAsia="仿宋_GB2312" w:cs="仿宋_GB2312"/>
          <w:color w:val="000000" w:themeColor="text1"/>
          <w:sz w:val="32"/>
          <w:szCs w:val="32"/>
        </w:rPr>
      </w:pPr>
    </w:p>
    <w:p>
      <w:pPr>
        <w:ind w:firstLine="640"/>
        <w:rPr>
          <w:rFonts w:ascii="仿宋" w:hAnsi="仿宋" w:eastAsia="仿宋" w:cs="Calibri"/>
          <w:color w:val="000000" w:themeColor="text1"/>
          <w:sz w:val="32"/>
          <w:szCs w:val="32"/>
        </w:rPr>
      </w:pPr>
    </w:p>
    <w:p>
      <w:pPr>
        <w:ind w:firstLine="640"/>
        <w:rPr>
          <w:rFonts w:ascii="仿宋" w:hAnsi="仿宋" w:eastAsia="仿宋" w:cs="Calibri"/>
          <w:color w:val="000000" w:themeColor="text1"/>
          <w:sz w:val="32"/>
          <w:szCs w:val="32"/>
        </w:rPr>
      </w:pPr>
    </w:p>
    <w:p>
      <w:pPr>
        <w:ind w:firstLine="640"/>
        <w:rPr>
          <w:rFonts w:ascii="仿宋" w:hAnsi="仿宋" w:eastAsia="仿宋" w:cs="Calibri"/>
          <w:color w:val="000000" w:themeColor="text1"/>
          <w:sz w:val="32"/>
          <w:szCs w:val="32"/>
        </w:rPr>
      </w:pPr>
    </w:p>
    <w:p>
      <w:pPr>
        <w:ind w:firstLine="640"/>
        <w:rPr>
          <w:rFonts w:ascii="仿宋" w:hAnsi="仿宋" w:eastAsia="仿宋" w:cs="Calibri"/>
          <w:color w:val="000000" w:themeColor="text1"/>
          <w:sz w:val="32"/>
          <w:szCs w:val="32"/>
        </w:rPr>
      </w:pPr>
    </w:p>
    <w:p>
      <w:pPr>
        <w:ind w:firstLine="640"/>
        <w:rPr>
          <w:rFonts w:ascii="仿宋" w:hAnsi="仿宋" w:eastAsia="仿宋" w:cs="Calibri"/>
          <w:color w:val="000000" w:themeColor="text1"/>
          <w:sz w:val="32"/>
          <w:szCs w:val="32"/>
        </w:rPr>
      </w:pPr>
    </w:p>
    <w:p>
      <w:pPr>
        <w:ind w:firstLine="640"/>
        <w:rPr>
          <w:rFonts w:ascii="仿宋" w:hAnsi="仿宋" w:eastAsia="仿宋" w:cs="Calibri"/>
          <w:color w:val="000000" w:themeColor="text1"/>
          <w:sz w:val="32"/>
          <w:szCs w:val="32"/>
        </w:rPr>
      </w:pPr>
    </w:p>
    <w:p>
      <w:pPr>
        <w:ind w:firstLine="640"/>
        <w:rPr>
          <w:rFonts w:ascii="仿宋" w:hAnsi="仿宋" w:eastAsia="仿宋" w:cs="Calibri"/>
          <w:color w:val="000000" w:themeColor="text1"/>
          <w:sz w:val="32"/>
          <w:szCs w:val="32"/>
        </w:rPr>
      </w:pPr>
    </w:p>
    <w:p>
      <w:pPr>
        <w:ind w:firstLine="640"/>
        <w:rPr>
          <w:rFonts w:ascii="仿宋" w:hAnsi="仿宋" w:eastAsia="仿宋" w:cs="Calibri"/>
          <w:color w:val="000000" w:themeColor="text1"/>
          <w:sz w:val="32"/>
          <w:szCs w:val="32"/>
        </w:rPr>
      </w:pPr>
    </w:p>
    <w:p>
      <w:pPr>
        <w:ind w:firstLine="640"/>
        <w:rPr>
          <w:rFonts w:ascii="仿宋" w:hAnsi="仿宋" w:eastAsia="仿宋" w:cs="Calibri"/>
          <w:color w:val="000000" w:themeColor="text1"/>
          <w:sz w:val="32"/>
          <w:szCs w:val="32"/>
        </w:rPr>
      </w:pPr>
    </w:p>
    <w:p>
      <w:pPr>
        <w:spacing w:after="100" w:afterAutospacing="1"/>
        <w:ind w:left="-198" w:leftChars="-472" w:hanging="793" w:hangingChars="247"/>
        <w:rPr>
          <w:rFonts w:ascii="黑体" w:hAnsi="黑体" w:eastAsia="黑体"/>
          <w:b/>
          <w:sz w:val="32"/>
          <w:szCs w:val="32"/>
        </w:rPr>
      </w:pPr>
    </w:p>
    <w:p>
      <w:pPr>
        <w:spacing w:after="100" w:afterAutospacing="1"/>
        <w:ind w:left="-198" w:leftChars="-472" w:hanging="793" w:hangingChars="247"/>
        <w:rPr>
          <w:rFonts w:ascii="黑体" w:hAnsi="黑体" w:eastAsia="黑体"/>
          <w:b/>
          <w:sz w:val="32"/>
          <w:szCs w:val="32"/>
        </w:rPr>
      </w:pPr>
    </w:p>
    <w:p>
      <w:pPr>
        <w:keepNext w:val="0"/>
        <w:keepLines w:val="0"/>
        <w:pageBreakBefore w:val="0"/>
        <w:widowControl w:val="0"/>
        <w:kinsoku/>
        <w:wordWrap/>
        <w:overflowPunct/>
        <w:topLinePunct w:val="0"/>
        <w:autoSpaceDE/>
        <w:autoSpaceDN/>
        <w:bidi w:val="0"/>
        <w:adjustRightInd/>
        <w:snapToGrid/>
        <w:spacing w:after="100" w:afterAutospacing="1" w:line="240" w:lineRule="auto"/>
        <w:ind w:left="0" w:leftChars="0" w:firstLine="0" w:firstLineChars="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eastAsia="zh-CN"/>
        </w:rPr>
        <w:t>附件</w:t>
      </w:r>
      <w:r>
        <w:rPr>
          <w:rFonts w:hint="eastAsia" w:ascii="仿宋_GB2312" w:hAnsi="仿宋_GB2312" w:eastAsia="仿宋_GB2312" w:cs="仿宋_GB2312"/>
          <w:b w:val="0"/>
          <w:bCs/>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after="100" w:afterAutospacing="1" w:line="560" w:lineRule="exact"/>
        <w:ind w:left="0" w:leftChars="0" w:firstLine="0" w:firstLineChars="0"/>
        <w:jc w:val="center"/>
        <w:textAlignment w:val="auto"/>
        <w:rPr>
          <w:rFonts w:hint="eastAsia" w:ascii="方正小标宋简体" w:hAnsi="方正小标宋简体" w:eastAsia="方正小标宋简体" w:cs="方正小标宋简体"/>
          <w:b/>
          <w:bCs/>
          <w:color w:val="000000"/>
          <w:kern w:val="0"/>
          <w:sz w:val="44"/>
          <w:szCs w:val="44"/>
        </w:rPr>
      </w:pPr>
      <w:r>
        <w:rPr>
          <w:rFonts w:hint="eastAsia" w:ascii="方正小标宋简体" w:hAnsi="方正小标宋简体" w:eastAsia="方正小标宋简体" w:cs="方正小标宋简体"/>
          <w:b/>
          <w:bCs/>
          <w:color w:val="000000"/>
          <w:kern w:val="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after="100" w:afterAutospacing="1" w:line="560" w:lineRule="exact"/>
        <w:ind w:left="0" w:leftChars="0" w:firstLine="0" w:firstLineChars="0"/>
        <w:jc w:val="center"/>
        <w:textAlignment w:val="auto"/>
        <w:rPr>
          <w:rFonts w:hint="eastAsia" w:ascii="方正小标宋简体" w:hAnsi="方正小标宋简体" w:eastAsia="方正小标宋简体" w:cs="方正小标宋简体"/>
          <w:b/>
          <w:sz w:val="44"/>
          <w:szCs w:val="44"/>
          <w:lang w:val="en-US" w:eastAsia="zh-CN"/>
        </w:rPr>
      </w:pPr>
      <w:r>
        <w:rPr>
          <w:rFonts w:hint="eastAsia" w:ascii="方正小标宋简体" w:hAnsi="方正小标宋简体" w:eastAsia="方正小标宋简体" w:cs="方正小标宋简体"/>
          <w:b/>
          <w:bCs/>
          <w:color w:val="000000"/>
          <w:kern w:val="0"/>
          <w:sz w:val="44"/>
          <w:szCs w:val="44"/>
        </w:rPr>
        <w:t>终端杀毒软件详细参数</w:t>
      </w:r>
    </w:p>
    <w:tbl>
      <w:tblPr>
        <w:tblStyle w:val="4"/>
        <w:tblpPr w:leftFromText="180" w:rightFromText="180" w:vertAnchor="text" w:horzAnchor="page" w:tblpX="1287" w:tblpY="1345"/>
        <w:tblOverlap w:val="never"/>
        <w:tblW w:w="9820" w:type="dxa"/>
        <w:tblInd w:w="0" w:type="dxa"/>
        <w:tblLayout w:type="fixed"/>
        <w:tblCellMar>
          <w:top w:w="0" w:type="dxa"/>
          <w:left w:w="108" w:type="dxa"/>
          <w:bottom w:w="0" w:type="dxa"/>
          <w:right w:w="108" w:type="dxa"/>
        </w:tblCellMar>
      </w:tblPr>
      <w:tblGrid>
        <w:gridCol w:w="518"/>
        <w:gridCol w:w="876"/>
        <w:gridCol w:w="6480"/>
        <w:gridCol w:w="460"/>
        <w:gridCol w:w="460"/>
        <w:gridCol w:w="1026"/>
      </w:tblGrid>
      <w:tr>
        <w:tblPrEx>
          <w:tblLayout w:type="fixed"/>
          <w:tblCellMar>
            <w:top w:w="0" w:type="dxa"/>
            <w:left w:w="108" w:type="dxa"/>
            <w:bottom w:w="0" w:type="dxa"/>
            <w:right w:w="108" w:type="dxa"/>
          </w:tblCellMar>
        </w:tblPrEx>
        <w:trPr>
          <w:trHeight w:val="645" w:hRule="atLeast"/>
        </w:trPr>
        <w:tc>
          <w:tcPr>
            <w:tcW w:w="5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序号</w:t>
            </w:r>
          </w:p>
        </w:tc>
        <w:tc>
          <w:tcPr>
            <w:tcW w:w="87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设备名称</w:t>
            </w:r>
          </w:p>
        </w:tc>
        <w:tc>
          <w:tcPr>
            <w:tcW w:w="648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技术规格参数要求</w:t>
            </w:r>
          </w:p>
        </w:tc>
        <w:tc>
          <w:tcPr>
            <w:tcW w:w="46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数量</w:t>
            </w:r>
          </w:p>
        </w:tc>
        <w:tc>
          <w:tcPr>
            <w:tcW w:w="46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单位</w:t>
            </w:r>
          </w:p>
        </w:tc>
        <w:tc>
          <w:tcPr>
            <w:tcW w:w="102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预算价</w:t>
            </w:r>
          </w:p>
        </w:tc>
      </w:tr>
      <w:tr>
        <w:tblPrEx>
          <w:tblLayout w:type="fixed"/>
          <w:tblCellMar>
            <w:top w:w="0" w:type="dxa"/>
            <w:left w:w="108" w:type="dxa"/>
            <w:bottom w:w="0" w:type="dxa"/>
            <w:right w:w="108" w:type="dxa"/>
          </w:tblCellMar>
        </w:tblPrEx>
        <w:trPr>
          <w:trHeight w:val="8190" w:hRule="atLeast"/>
        </w:trPr>
        <w:tc>
          <w:tcPr>
            <w:tcW w:w="5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1</w:t>
            </w:r>
          </w:p>
        </w:tc>
        <w:tc>
          <w:tcPr>
            <w:tcW w:w="87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终端杀毒与桌面管控系统</w:t>
            </w:r>
          </w:p>
        </w:tc>
        <w:tc>
          <w:tcPr>
            <w:tcW w:w="648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一、（1）国内品牌，网络版防病毒软件。</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（2）实配1个管理中心、 500个windows终端。</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二、（1）支持对蠕虫病毒、恶意软件、广告软件、勒索病毒的查杀</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★（2）要求客户端安装后占用40M左右硬盘空间， 病毒库大小5M左右，日常使用内存占用21M左右，有效节省电脑资源。（提供相关截图证明）</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（3）支持通过服务器端和客户端程序进行文件扫描，</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（4）支持文件实时监控，当文件被执行、修改、访问时，反病毒引擎对相应文件进行扫描，如扫描到威胁则阻断用户对该恶意威胁的触碰并根据需要进行隔离操作。</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（5）支持恶意行为监控，通过监控程序运行过程中是否存在恶意操作来判断程序是否安全，从而可以作为传统特征查杀的补充，极大提升电脑反病毒能力</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6）支持统计已安装防病毒软件的终端总数、支持展示终端基本信息：终端名称、计算机名称、本地IP、通信IP、MAC地址、终端类型、操作系统版本、病毒库版本、终端版本、唯一标识、防御功能状态、禁网状态、策略同步状态、最近登录用户、上线时间、终端标签等。能组合检索项进行全方位查询、定位、展示。</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7）支持IP协议控制，根据内网中的安全状态，灵活配置IP协议以及端口，在病毒爆发的第一时间迅速利用IP协议控制来遏止病毒的扩散或入侵行为，支持IP黑名单，添加需要限制的IP地址，当在黑名单中的IP地址对电脑进行访问时，自动阻止访问行为，并计入安全日志</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★（8）支持采用动态口令、动态令牌等认证方式，防范防病毒软件管理中心的系统管理员账号和密码被暴力破解，中心和终端均支持多因子认证。（提供相关截图证明）</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9）要求中心支持容灾备份功能，当主中心计算机遭受如宕机、断电、硬件/软件故障等意外情况或人为操作错误导致主中心计算机无法正常使用时，备用中心将自动顶替宕机的主中心且同步数据。（提供相关截图证明）</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★（10）支持设备控制，可对U盘（可限制读写权限、加密、使用范围）、便携设备、USB有线无线网卡、打印机、光驱、蓝牙等设备禁用（提供相关截图证明）</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（11）要求支持勒索病毒诱捕，可在根目录生成txt、pem、sql、xlsx、mdb、jpg、rtf、xls、doc、docx等格式的诱捕文件，当出现勒索行为，对其进行捕获并进行隔离</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（12）要求支持热补丁机制，利用产品自身防御功能，防护其他软件以及系统出现的漏洞，阻止对计算机造成损害与入侵</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13）要求具有独立自主的反病毒底层技术，反病毒引擎为本地反病毒引擎，不依赖云（联网时的病毒查杀能力与断网时的病毒查杀能力一致）。具有轻量级的病毒库，却有较强的病毒查杀能力（提供相关截图证明）</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（14）要求终端具有弹窗拦截工具，具备自动拦截方式，手动截图拦截方式，可拦截流氓、广告、以及恶意弹窗等</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（15）支持与第三方网络安全态势感知平台进行数据交互等功能。</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★（16）要求支持横向渗透防护，防护内网中已中毒机器感染其他主机，阻止横向传播、病毒以及木马的扩散防护项包括默认共享访问、远程服务创建、远程计划任务创建、远程注册表篡改、远程MMC调用、远程 DCOM 调用、远程WMI 调用有效阻止病毒横向渗透。（提供相关截图证明）</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★（17）要求支持暴破攻击防护，阻止黑客通过SMBv1、SMBv2、RPC、SQLServer、PDP协议进行暴力破解攻击。（提供相关截图证明）</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（18）要求资产管理功能，要求中心可对全网终端下发登记任务，需登记的信息可自定义内容； 要求中心可按全网统计软件安装情况，包括软件名称、发布者、版本号、安装率等；要求中心可统计全网操作系统版本信息、终端硬件信息和硬件变更信息等。</w:t>
            </w:r>
            <w:r>
              <w:rPr>
                <w:rFonts w:hint="eastAsia" w:ascii="仿宋_GB2312" w:hAnsi="仿宋_GB2312" w:eastAsia="仿宋_GB2312" w:cs="仿宋_GB2312"/>
                <w:color w:val="000000"/>
                <w:kern w:val="0"/>
                <w:sz w:val="21"/>
                <w:szCs w:val="21"/>
              </w:rPr>
              <w:br w:type="textWrapping"/>
            </w:r>
            <w:r>
              <w:rPr>
                <w:rFonts w:hint="eastAsia" w:ascii="仿宋_GB2312" w:hAnsi="仿宋_GB2312" w:eastAsia="仿宋_GB2312" w:cs="仿宋_GB2312"/>
                <w:color w:val="000000"/>
                <w:kern w:val="0"/>
                <w:sz w:val="21"/>
                <w:szCs w:val="21"/>
              </w:rPr>
              <w:t>（19）产品完全自主研发，不涉及OEM，具有《计算机信息系统安全专用产品销售许可证》，可以提供国家计算机病毒应急处理中心计算机病毒防治产品检验实验室检测报告。</w:t>
            </w:r>
          </w:p>
        </w:tc>
        <w:tc>
          <w:tcPr>
            <w:tcW w:w="46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1</w:t>
            </w:r>
          </w:p>
        </w:tc>
        <w:tc>
          <w:tcPr>
            <w:tcW w:w="46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套</w:t>
            </w:r>
          </w:p>
        </w:tc>
        <w:tc>
          <w:tcPr>
            <w:tcW w:w="102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xml:space="preserve">100000.00 </w:t>
            </w:r>
          </w:p>
        </w:tc>
      </w:tr>
    </w:tbl>
    <w:p>
      <w:pPr>
        <w:ind w:firstLine="420"/>
      </w:pPr>
    </w:p>
    <w:p>
      <w:pPr>
        <w:ind w:firstLine="0" w:firstLineChars="0"/>
      </w:pPr>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C7753"/>
    <w:rsid w:val="007E21F9"/>
    <w:rsid w:val="009C7753"/>
    <w:rsid w:val="00F1159C"/>
    <w:rsid w:val="109964A1"/>
    <w:rsid w:val="52BA1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6"/>
    <w:semiHidden/>
    <w:unhideWhenUsed/>
    <w:qFormat/>
    <w:uiPriority w:val="99"/>
    <w:pPr>
      <w:tabs>
        <w:tab w:val="center" w:pos="4153"/>
        <w:tab w:val="right" w:pos="8306"/>
      </w:tabs>
      <w:snapToGrid w:val="0"/>
      <w:spacing w:line="240" w:lineRule="auto"/>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customStyle="1" w:styleId="6">
    <w:name w:val="页脚 Char"/>
    <w:basedOn w:val="5"/>
    <w:link w:val="2"/>
    <w:semiHidden/>
    <w:qFormat/>
    <w:uiPriority w:val="99"/>
    <w:rPr>
      <w:rFonts w:ascii="Calibri" w:hAnsi="Calibri" w:eastAsia="宋体" w:cs="Times New Roman"/>
      <w:sz w:val="18"/>
      <w:szCs w:val="18"/>
    </w:rPr>
  </w:style>
  <w:style w:type="character" w:customStyle="1" w:styleId="7">
    <w:name w:val="页眉 Char"/>
    <w:basedOn w:val="5"/>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395</Words>
  <Characters>2257</Characters>
  <Lines>18</Lines>
  <Paragraphs>5</Paragraphs>
  <TotalTime>1</TotalTime>
  <ScaleCrop>false</ScaleCrop>
  <LinksUpToDate>false</LinksUpToDate>
  <CharactersWithSpaces>2647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2022-04-02T02:50:00Z</dcterms:created>
  <dc:creator>lenovvo</dc:creator>
  <cp:lastModifiedBy>Administrator</cp:lastModifiedBy>
  <dcterms:modified xsi:type="dcterms:W3CDTF">2022-04-02T05:42:16Z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