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2022年强制类和非强制类计量器具检定与校准服务采购项目招标公告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方正粗黑宋简体" w:eastAsia="仿宋_GB2312" w:cs="方正粗黑宋简体"/>
          <w:bCs/>
          <w:sz w:val="32"/>
          <w:szCs w:val="32"/>
          <w:lang w:eastAsia="zh-CN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2022年强制类和非强制类计量器具检定与校准服务采购项目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2022年4月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Times New Roman" w:eastAsia="仿宋_GB2312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技术参数及评标要求详见附件《</w:t>
      </w: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2022年强制类和非强制类计量器具检定与校准服务采购项目评分细则</w:t>
      </w:r>
      <w:r>
        <w:rPr>
          <w:rFonts w:hint="eastAsia" w:ascii="仿宋_GB2312" w:hAnsi="仿宋" w:eastAsia="仿宋_GB2312"/>
          <w:sz w:val="32"/>
          <w:szCs w:val="32"/>
        </w:rPr>
        <w:t>》。根据评分细则及要求，评标小组给予综合评分，得分最高者为中标供应商。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</w:rPr>
        <w:t>签订采购合同后，具体检定时间由双方约定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楷体_GB2312" w:hAnsi="方正小标宋简体" w:eastAsia="楷体_GB2312" w:cs="方正小标宋简体"/>
          <w:color w:val="000000" w:themeColor="text1"/>
          <w:sz w:val="32"/>
          <w:szCs w:val="32"/>
        </w:rPr>
      </w:pPr>
      <w:r>
        <w:rPr>
          <w:rFonts w:hint="eastAsia" w:ascii="楷体_GB2312" w:hAnsi="宋体" w:eastAsia="楷体_GB2312" w:cs="宋体"/>
          <w:color w:val="000000" w:themeColor="text1"/>
          <w:kern w:val="0"/>
          <w:sz w:val="32"/>
          <w:szCs w:val="32"/>
        </w:rPr>
        <w:t>（一）</w:t>
      </w:r>
      <w:r>
        <w:rPr>
          <w:rFonts w:hint="eastAsia" w:ascii="楷体_GB2312" w:hAnsi="方正小标宋简体" w:eastAsia="楷体_GB2312" w:cs="方正小标宋简体"/>
          <w:color w:val="000000" w:themeColor="text1"/>
          <w:sz w:val="32"/>
          <w:szCs w:val="32"/>
        </w:rPr>
        <w:t>强制类计量器具检定</w:t>
      </w:r>
    </w:p>
    <w:p>
      <w:pPr>
        <w:spacing w:line="560" w:lineRule="atLeast"/>
        <w:ind w:firstLine="800" w:firstLineChars="250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1.数量:1批（以实际检定数量为准）。</w:t>
      </w:r>
    </w:p>
    <w:p>
      <w:pPr>
        <w:spacing w:line="560" w:lineRule="atLeast"/>
        <w:ind w:firstLine="800" w:firstLineChars="250"/>
        <w:rPr>
          <w:rFonts w:ascii="仿宋_GB2312" w:hAnsi="宋体" w:eastAsia="仿宋_GB2312" w:cs="宋体"/>
          <w:color w:val="000000" w:themeColor="text1"/>
          <w:kern w:val="0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2.预算价格：停征费用。</w:t>
      </w:r>
    </w:p>
    <w:p>
      <w:pPr>
        <w:spacing w:line="560" w:lineRule="atLeast"/>
        <w:ind w:firstLine="640"/>
        <w:rPr>
          <w:rFonts w:ascii="楷体_GB2312" w:hAnsi="方正小标宋简体" w:eastAsia="楷体_GB2312" w:cs="方正小标宋简体"/>
          <w:color w:val="000000" w:themeColor="text1"/>
          <w:sz w:val="32"/>
          <w:szCs w:val="32"/>
        </w:rPr>
      </w:pPr>
      <w:r>
        <w:rPr>
          <w:rFonts w:hint="eastAsia" w:ascii="楷体_GB2312" w:hAnsi="仿宋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楷体_GB2312" w:hAnsi="方正小标宋简体" w:eastAsia="楷体_GB2312" w:cs="方正小标宋简体"/>
          <w:color w:val="000000" w:themeColor="text1"/>
          <w:sz w:val="32"/>
          <w:szCs w:val="32"/>
        </w:rPr>
        <w:t>非强制类计量器具检定与校准</w:t>
      </w:r>
    </w:p>
    <w:p>
      <w:pPr>
        <w:spacing w:line="560" w:lineRule="atLeast"/>
        <w:ind w:firstLine="800" w:firstLineChars="250"/>
        <w:rPr>
          <w:rFonts w:ascii="仿宋_GB2312" w:hAnsi="方正小标宋简体" w:eastAsia="仿宋_GB2312" w:cs="方正小标宋简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1.数量:1批（以实际检定数量为准）。</w:t>
      </w:r>
    </w:p>
    <w:p>
      <w:pPr>
        <w:spacing w:line="560" w:lineRule="atLeast"/>
        <w:ind w:firstLine="800" w:firstLineChars="25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2.预算优惠比例值：50%（报价不能低于预算比例值）。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六、合格的投标人要求  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，事业单位提供事业单位法人证书）、《计量授权证书》、《计量标准考核证书》、《检验检测机构资质认定证书》（资质认定包括检验检测机构计量认证）、《中国合格评定国家认可委员会实验室认可证书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，各项资质在有效期内，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（二）省外投标供应商需持招标方所属监管部门（市场监督管理局）授权书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（一）供货企业所投服务必须满足医院《集中采购管理办法》要求，质量必须符合国家相关部门标准；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凡符合条件并有意向的供应商可携带相关资质及报价文件，于2022年4月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14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昆明市西山区人民医院4楼院务公开处。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（一）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昆明市西山区人民医院4楼院务公开处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楷体_GB2312" w:hAnsi="楷体" w:eastAsia="楷体_GB2312"/>
          <w:color w:val="000000" w:themeColor="text1"/>
          <w:sz w:val="32"/>
          <w:szCs w:val="32"/>
        </w:rPr>
        <w:t>（二）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昆明市西山区人民医院微官网：https://www.xsqrmyy.net/。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</w:t>
      </w: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hint="eastAsia"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2022年4月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560" w:lineRule="atLeast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附件</w:t>
      </w:r>
    </w:p>
    <w:p>
      <w:pPr>
        <w:spacing w:line="560" w:lineRule="exact"/>
        <w:ind w:firstLine="0" w:firstLineChars="0"/>
        <w:jc w:val="center"/>
        <w:rPr>
          <w:rFonts w:ascii="仿宋_GB2312" w:eastAsia="仿宋_GB2312"/>
          <w:bCs/>
          <w:sz w:val="2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2022年强制类和非强制类计量器具检定与校准服务采购项目评分细则</w:t>
      </w:r>
    </w:p>
    <w:tbl>
      <w:tblPr>
        <w:tblStyle w:val="9"/>
        <w:tblW w:w="1101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1242"/>
        <w:gridCol w:w="1242"/>
        <w:gridCol w:w="1798"/>
        <w:gridCol w:w="1843"/>
        <w:gridCol w:w="1304"/>
        <w:gridCol w:w="1106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1403" w:type="dxa"/>
          </w:tcPr>
          <w:p>
            <w:pPr>
              <w:spacing w:line="240" w:lineRule="auto"/>
              <w:ind w:left="221" w:hanging="221" w:hangingChars="10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投标供应商名称</w:t>
            </w: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资质条件</w:t>
            </w:r>
          </w:p>
          <w:p>
            <w:pPr>
              <w:ind w:firstLine="110" w:firstLineChars="50"/>
              <w:jc w:val="center"/>
              <w:rPr>
                <w:rFonts w:ascii="仿宋_GB2312" w:eastAsia="仿宋_GB2312"/>
                <w:b/>
                <w:sz w:val="22"/>
              </w:rPr>
            </w:pPr>
          </w:p>
          <w:p>
            <w:pPr>
              <w:ind w:firstLine="110" w:firstLineChars="5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（25分）</w:t>
            </w: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社会公用计量标准证书</w:t>
            </w:r>
          </w:p>
          <w:p>
            <w:pPr>
              <w:spacing w:line="240" w:lineRule="auto"/>
              <w:ind w:firstLine="0" w:firstLineChars="0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（15分）</w:t>
            </w:r>
          </w:p>
        </w:tc>
        <w:tc>
          <w:tcPr>
            <w:tcW w:w="1798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强制检定项目费用报价表</w:t>
            </w:r>
          </w:p>
          <w:p>
            <w:pPr>
              <w:spacing w:line="240" w:lineRule="auto"/>
              <w:ind w:firstLine="221" w:firstLineChars="100"/>
              <w:jc w:val="center"/>
              <w:rPr>
                <w:rFonts w:ascii="仿宋_GB2312" w:eastAsia="仿宋_GB2312"/>
                <w:b/>
                <w:sz w:val="22"/>
              </w:rPr>
            </w:pPr>
          </w:p>
          <w:p>
            <w:pPr>
              <w:spacing w:line="240" w:lineRule="auto"/>
              <w:ind w:firstLine="221" w:firstLineChars="10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（20分）</w:t>
            </w:r>
          </w:p>
        </w:tc>
        <w:tc>
          <w:tcPr>
            <w:tcW w:w="1843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非强制检定项目费用优惠比例值报价表</w:t>
            </w:r>
          </w:p>
          <w:p>
            <w:pPr>
              <w:spacing w:line="240" w:lineRule="auto"/>
              <w:ind w:firstLine="221" w:firstLineChars="100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（20分）</w:t>
            </w:r>
          </w:p>
        </w:tc>
        <w:tc>
          <w:tcPr>
            <w:tcW w:w="1304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强制检定项目备案能力材料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（10分）</w:t>
            </w:r>
          </w:p>
        </w:tc>
        <w:tc>
          <w:tcPr>
            <w:tcW w:w="1106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出具电子证书能力证明材料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（10分）</w:t>
            </w:r>
          </w:p>
        </w:tc>
        <w:tc>
          <w:tcPr>
            <w:tcW w:w="1074" w:type="dxa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sz w:val="22"/>
              </w:rPr>
            </w:pPr>
            <w:r>
              <w:rPr>
                <w:rFonts w:hint="eastAsia" w:ascii="仿宋_GB2312" w:eastAsia="仿宋_GB2312"/>
                <w:b/>
                <w:sz w:val="22"/>
              </w:rPr>
              <w:t>综合评分结果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sz w:val="22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b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2"/>
                <w:lang w:eastAsia="zh-CN"/>
              </w:rPr>
              <w:t>（满分</w:t>
            </w:r>
            <w:r>
              <w:rPr>
                <w:rFonts w:hint="eastAsia" w:ascii="仿宋_GB2312" w:eastAsia="仿宋_GB2312"/>
                <w:b/>
                <w:sz w:val="22"/>
                <w:lang w:val="en-US" w:eastAsia="zh-CN"/>
              </w:rPr>
              <w:t>100分</w:t>
            </w:r>
            <w:r>
              <w:rPr>
                <w:rFonts w:hint="eastAsia" w:ascii="仿宋_GB2312" w:eastAsia="仿宋_GB2312"/>
                <w:b/>
                <w:sz w:val="2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1403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798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843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304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106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1074" w:type="dxa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1403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242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798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843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304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106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  <w:tc>
          <w:tcPr>
            <w:tcW w:w="1074" w:type="dxa"/>
          </w:tcPr>
          <w:p>
            <w:pPr>
              <w:spacing w:line="240" w:lineRule="auto"/>
              <w:ind w:firstLine="0" w:firstLineChars="0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7" w:hRule="atLeast"/>
          <w:jc w:val="center"/>
        </w:trPr>
        <w:tc>
          <w:tcPr>
            <w:tcW w:w="11012" w:type="dxa"/>
            <w:gridSpan w:val="8"/>
          </w:tcPr>
          <w:p>
            <w:pPr>
              <w:spacing w:line="420" w:lineRule="exact"/>
              <w:ind w:firstLine="0" w:firstLineChars="0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评分标准</w:t>
            </w:r>
          </w:p>
          <w:p>
            <w:pPr>
              <w:spacing w:line="420" w:lineRule="exact"/>
              <w:ind w:firstLine="0" w:firstLineChars="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1.资质条件</w:t>
            </w:r>
          </w:p>
          <w:p>
            <w:pPr>
              <w:spacing w:line="420" w:lineRule="exact"/>
              <w:ind w:firstLine="480"/>
              <w:rPr>
                <w:rFonts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合法有效的《营业执照》、《税务登记证》、《组织机构代码证》（或三证合一，带二维码，事业单位提供事业单位法人证书）、《计量授权证书》、《计量标准考核证书》、《检验检测机构资质认定证书》（资质认定包括检验检测机构计量认证）、《中国合格评定国家认可委员会实验室认可证书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等</w:t>
            </w:r>
            <w:r>
              <w:rPr>
                <w:rFonts w:hint="eastAsia" w:ascii="仿宋_GB2312" w:hAnsi="仿宋_GB2312" w:eastAsia="仿宋_GB2312" w:cs="仿宋_GB2312"/>
                <w:caps/>
                <w:sz w:val="24"/>
                <w:szCs w:val="24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须加盖投标供应商公章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shd w:val="clear" w:color="auto" w:fill="FFFFFF"/>
              </w:rPr>
              <w:t>。</w:t>
            </w:r>
          </w:p>
          <w:p>
            <w:pPr>
              <w:spacing w:line="420" w:lineRule="exact"/>
              <w:ind w:firstLine="0" w:firstLineChars="0"/>
              <w:rPr>
                <w:rFonts w:ascii="仿宋_GB2312" w:hAnsi="仿宋_GB2312" w:eastAsia="仿宋_GB2312" w:cs="仿宋_GB2312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社会公用计量标准证书</w:t>
            </w:r>
          </w:p>
          <w:p>
            <w:pPr>
              <w:spacing w:line="420" w:lineRule="exact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提供有效的社会公用计量标准证书，未提供者不得分。</w:t>
            </w:r>
          </w:p>
          <w:p>
            <w:pPr>
              <w:spacing w:line="420" w:lineRule="exact"/>
              <w:ind w:left="3735" w:hanging="3735" w:hangingChars="155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3.强制检定项目费用报价表（提供材料）</w:t>
            </w:r>
          </w:p>
          <w:p>
            <w:pPr>
              <w:spacing w:line="420" w:lineRule="exact"/>
              <w:ind w:left="3675" w:leftChars="150" w:hanging="3360" w:hangingChars="14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提供强制管理计量器具检定费用报价表，报价须为“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停征</w:t>
            </w:r>
            <w:r>
              <w:rPr>
                <w:rFonts w:hint="eastAsia" w:ascii="仿宋_GB2312" w:eastAsia="仿宋_GB2312"/>
                <w:sz w:val="24"/>
                <w:szCs w:val="24"/>
              </w:rPr>
              <w:t>”，提供者得20分，未提供者视为征收费用，</w:t>
            </w:r>
          </w:p>
          <w:p>
            <w:pPr>
              <w:spacing w:line="420" w:lineRule="exact"/>
              <w:ind w:left="3675" w:leftChars="150" w:hanging="3360" w:hangingChars="14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作为不合格供应商进行否决。</w:t>
            </w:r>
          </w:p>
          <w:p>
            <w:pPr>
              <w:spacing w:line="420" w:lineRule="exact"/>
              <w:ind w:firstLine="241" w:firstLineChars="10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4.</w:t>
            </w:r>
            <w:r>
              <w:rPr>
                <w:rFonts w:hint="eastAsia" w:ascii="仿宋_GB2312" w:eastAsia="仿宋_GB2312"/>
                <w:b/>
                <w:sz w:val="22"/>
              </w:rPr>
              <w:t>非强制检定项目费用优惠比例值报价表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（投标供应商报价</w:t>
            </w:r>
            <w:r>
              <w:rPr>
                <w:rFonts w:hint="eastAsia" w:ascii="仿宋_GB2312" w:eastAsia="仿宋_GB2312"/>
                <w:b/>
                <w:sz w:val="22"/>
              </w:rPr>
              <w:t>优惠比例值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不能低于预算比例值50%，比例值越高，优惠比例越大，得分越多）。</w:t>
            </w:r>
          </w:p>
          <w:p>
            <w:pPr>
              <w:spacing w:line="420" w:lineRule="exact"/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</w:t>
            </w:r>
            <w:r>
              <w:rPr>
                <w:rFonts w:hint="eastAsia" w:ascii="仿宋_GB2312" w:eastAsia="仿宋_GB2312"/>
                <w:sz w:val="22"/>
              </w:rPr>
              <w:t>非强制检定项目费用优惠比例值报价表，优惠比例值最高者得满分20分。以报价最高优惠比例值为基准，</w:t>
            </w:r>
            <w:r>
              <w:rPr>
                <w:rFonts w:hint="eastAsia" w:ascii="仿宋_GB2312" w:eastAsia="仿宋_GB2312"/>
                <w:sz w:val="24"/>
                <w:szCs w:val="24"/>
              </w:rPr>
              <w:t>降低相应百分比，扣相应的分值（例：降低10%，扣10分；降低3%，扣3分，依此类推）。</w:t>
            </w:r>
          </w:p>
          <w:p>
            <w:pPr>
              <w:spacing w:line="420" w:lineRule="exact"/>
              <w:ind w:firstLine="0" w:firstLineChars="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5</w:t>
            </w:r>
            <w:r>
              <w:rPr>
                <w:rFonts w:hint="eastAsia" w:ascii="仿宋_GB2312" w:eastAsia="仿宋_GB2312"/>
                <w:sz w:val="24"/>
                <w:szCs w:val="24"/>
              </w:rPr>
              <w:t>.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强制检定项目备案能力材料</w:t>
            </w:r>
          </w:p>
          <w:p>
            <w:pPr>
              <w:spacing w:line="420" w:lineRule="exact"/>
              <w:ind w:left="4155" w:leftChars="150" w:hanging="3840" w:hangingChars="16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提供云南省计量信息管理系统备案能力相关文件</w:t>
            </w:r>
          </w:p>
          <w:p>
            <w:pPr>
              <w:spacing w:line="420" w:lineRule="exact"/>
              <w:ind w:firstLine="0" w:firstLineChars="0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6.出具电子证书能力证明材料</w:t>
            </w:r>
          </w:p>
          <w:p>
            <w:pPr>
              <w:spacing w:line="420" w:lineRule="exact"/>
              <w:ind w:firstLine="240" w:firstLineChars="100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</w:rPr>
              <w:t>提供出具电子证书能力相关材料</w:t>
            </w:r>
          </w:p>
        </w:tc>
      </w:tr>
    </w:tbl>
    <w:p>
      <w:pPr>
        <w:spacing w:line="440" w:lineRule="exact"/>
        <w:ind w:firstLine="0" w:firstLineChars="0"/>
        <w:rPr>
          <w:rFonts w:ascii="仿宋_GB2312" w:eastAsia="仿宋_GB2312"/>
          <w:sz w:val="2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1D2A"/>
    <w:rsid w:val="00007B7E"/>
    <w:rsid w:val="00010C42"/>
    <w:rsid w:val="0003127D"/>
    <w:rsid w:val="00036001"/>
    <w:rsid w:val="00040D70"/>
    <w:rsid w:val="000529BF"/>
    <w:rsid w:val="00057DB4"/>
    <w:rsid w:val="000628C1"/>
    <w:rsid w:val="00062C10"/>
    <w:rsid w:val="00064510"/>
    <w:rsid w:val="00064A82"/>
    <w:rsid w:val="00073CCD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5E24"/>
    <w:rsid w:val="00116420"/>
    <w:rsid w:val="00124F52"/>
    <w:rsid w:val="00125169"/>
    <w:rsid w:val="00133C64"/>
    <w:rsid w:val="00144604"/>
    <w:rsid w:val="001516EE"/>
    <w:rsid w:val="00153E28"/>
    <w:rsid w:val="001562A7"/>
    <w:rsid w:val="00161288"/>
    <w:rsid w:val="00164418"/>
    <w:rsid w:val="00164B65"/>
    <w:rsid w:val="00164D9F"/>
    <w:rsid w:val="001671C4"/>
    <w:rsid w:val="00170FA7"/>
    <w:rsid w:val="00174037"/>
    <w:rsid w:val="00174FBD"/>
    <w:rsid w:val="00175841"/>
    <w:rsid w:val="0017710E"/>
    <w:rsid w:val="001908BB"/>
    <w:rsid w:val="001A1BC3"/>
    <w:rsid w:val="001A3644"/>
    <w:rsid w:val="001A51EE"/>
    <w:rsid w:val="001B0788"/>
    <w:rsid w:val="001C1FC7"/>
    <w:rsid w:val="001C694A"/>
    <w:rsid w:val="001D4A58"/>
    <w:rsid w:val="001F2F52"/>
    <w:rsid w:val="001F32F9"/>
    <w:rsid w:val="00200460"/>
    <w:rsid w:val="0020754D"/>
    <w:rsid w:val="0021073C"/>
    <w:rsid w:val="002206FC"/>
    <w:rsid w:val="002231AD"/>
    <w:rsid w:val="00235A32"/>
    <w:rsid w:val="0023765C"/>
    <w:rsid w:val="00242819"/>
    <w:rsid w:val="00251953"/>
    <w:rsid w:val="00251992"/>
    <w:rsid w:val="0025354F"/>
    <w:rsid w:val="002562E5"/>
    <w:rsid w:val="00271E6C"/>
    <w:rsid w:val="00276E9D"/>
    <w:rsid w:val="00277E99"/>
    <w:rsid w:val="00277FCB"/>
    <w:rsid w:val="00291053"/>
    <w:rsid w:val="00291866"/>
    <w:rsid w:val="00294EB5"/>
    <w:rsid w:val="002A0C9C"/>
    <w:rsid w:val="002A1D1E"/>
    <w:rsid w:val="002A22F5"/>
    <w:rsid w:val="002A6809"/>
    <w:rsid w:val="002A6BA5"/>
    <w:rsid w:val="002A7F61"/>
    <w:rsid w:val="002B0D9C"/>
    <w:rsid w:val="002B158C"/>
    <w:rsid w:val="002B3649"/>
    <w:rsid w:val="002D3B91"/>
    <w:rsid w:val="002D4C1A"/>
    <w:rsid w:val="00300B21"/>
    <w:rsid w:val="00301242"/>
    <w:rsid w:val="00314B0E"/>
    <w:rsid w:val="003303EA"/>
    <w:rsid w:val="00331E6A"/>
    <w:rsid w:val="00333D69"/>
    <w:rsid w:val="0033558D"/>
    <w:rsid w:val="00335683"/>
    <w:rsid w:val="003415E4"/>
    <w:rsid w:val="00346ED8"/>
    <w:rsid w:val="00346F7B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5F0D"/>
    <w:rsid w:val="003A6B38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1B47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156E"/>
    <w:rsid w:val="004774B6"/>
    <w:rsid w:val="0049039C"/>
    <w:rsid w:val="004D010F"/>
    <w:rsid w:val="004D0E4F"/>
    <w:rsid w:val="004D1519"/>
    <w:rsid w:val="004E0242"/>
    <w:rsid w:val="004E618B"/>
    <w:rsid w:val="004E654C"/>
    <w:rsid w:val="004F243B"/>
    <w:rsid w:val="00506F69"/>
    <w:rsid w:val="00507B8F"/>
    <w:rsid w:val="00517555"/>
    <w:rsid w:val="0052320E"/>
    <w:rsid w:val="00524743"/>
    <w:rsid w:val="00526853"/>
    <w:rsid w:val="00531AFF"/>
    <w:rsid w:val="005350A7"/>
    <w:rsid w:val="00540425"/>
    <w:rsid w:val="00542F03"/>
    <w:rsid w:val="00554228"/>
    <w:rsid w:val="00570958"/>
    <w:rsid w:val="005973F0"/>
    <w:rsid w:val="00597C71"/>
    <w:rsid w:val="005A0C4D"/>
    <w:rsid w:val="005B3537"/>
    <w:rsid w:val="005B5B6E"/>
    <w:rsid w:val="005B7469"/>
    <w:rsid w:val="005C2217"/>
    <w:rsid w:val="005D06ED"/>
    <w:rsid w:val="005D2515"/>
    <w:rsid w:val="005D2AFA"/>
    <w:rsid w:val="005E0572"/>
    <w:rsid w:val="006143A1"/>
    <w:rsid w:val="00614D43"/>
    <w:rsid w:val="00617444"/>
    <w:rsid w:val="00622A65"/>
    <w:rsid w:val="00622A8F"/>
    <w:rsid w:val="00622C8A"/>
    <w:rsid w:val="00624AC7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B309D"/>
    <w:rsid w:val="006B73C7"/>
    <w:rsid w:val="006C104B"/>
    <w:rsid w:val="006C1FE9"/>
    <w:rsid w:val="006C61F5"/>
    <w:rsid w:val="006D23CE"/>
    <w:rsid w:val="006D49CB"/>
    <w:rsid w:val="006F7721"/>
    <w:rsid w:val="00710DE4"/>
    <w:rsid w:val="00712107"/>
    <w:rsid w:val="0071486C"/>
    <w:rsid w:val="007267A9"/>
    <w:rsid w:val="007314C1"/>
    <w:rsid w:val="00731943"/>
    <w:rsid w:val="00734BC0"/>
    <w:rsid w:val="00736406"/>
    <w:rsid w:val="00756B2D"/>
    <w:rsid w:val="00761027"/>
    <w:rsid w:val="007613A6"/>
    <w:rsid w:val="00762864"/>
    <w:rsid w:val="00763E19"/>
    <w:rsid w:val="00767C61"/>
    <w:rsid w:val="00770EC8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34EFB"/>
    <w:rsid w:val="0084495F"/>
    <w:rsid w:val="00847AAA"/>
    <w:rsid w:val="008509BC"/>
    <w:rsid w:val="00853D09"/>
    <w:rsid w:val="00853FFC"/>
    <w:rsid w:val="00863CC6"/>
    <w:rsid w:val="008666F8"/>
    <w:rsid w:val="008671DF"/>
    <w:rsid w:val="00867C8E"/>
    <w:rsid w:val="008730DE"/>
    <w:rsid w:val="008760A4"/>
    <w:rsid w:val="00884848"/>
    <w:rsid w:val="00890381"/>
    <w:rsid w:val="0089167B"/>
    <w:rsid w:val="008A65AF"/>
    <w:rsid w:val="008C622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2416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1B9A"/>
    <w:rsid w:val="009837C1"/>
    <w:rsid w:val="00994A21"/>
    <w:rsid w:val="009B226F"/>
    <w:rsid w:val="009B50A2"/>
    <w:rsid w:val="009B5927"/>
    <w:rsid w:val="009C2BF1"/>
    <w:rsid w:val="009D372F"/>
    <w:rsid w:val="009E7F1F"/>
    <w:rsid w:val="009F4465"/>
    <w:rsid w:val="009F7346"/>
    <w:rsid w:val="00A00132"/>
    <w:rsid w:val="00A0212E"/>
    <w:rsid w:val="00A02EE1"/>
    <w:rsid w:val="00A03407"/>
    <w:rsid w:val="00A05E53"/>
    <w:rsid w:val="00A12E30"/>
    <w:rsid w:val="00A1370D"/>
    <w:rsid w:val="00A14CC9"/>
    <w:rsid w:val="00A16510"/>
    <w:rsid w:val="00A16DB6"/>
    <w:rsid w:val="00A17B7B"/>
    <w:rsid w:val="00A274B1"/>
    <w:rsid w:val="00A275D2"/>
    <w:rsid w:val="00A332C7"/>
    <w:rsid w:val="00A3691B"/>
    <w:rsid w:val="00A525B8"/>
    <w:rsid w:val="00A56B26"/>
    <w:rsid w:val="00A629B8"/>
    <w:rsid w:val="00A63C77"/>
    <w:rsid w:val="00A647AA"/>
    <w:rsid w:val="00A71624"/>
    <w:rsid w:val="00A74D1F"/>
    <w:rsid w:val="00A764C4"/>
    <w:rsid w:val="00A777F3"/>
    <w:rsid w:val="00A80644"/>
    <w:rsid w:val="00A83D8E"/>
    <w:rsid w:val="00A84F22"/>
    <w:rsid w:val="00A97BD8"/>
    <w:rsid w:val="00AB0AD7"/>
    <w:rsid w:val="00AC118B"/>
    <w:rsid w:val="00AC1C71"/>
    <w:rsid w:val="00AC5AB8"/>
    <w:rsid w:val="00AD1515"/>
    <w:rsid w:val="00B05786"/>
    <w:rsid w:val="00B35362"/>
    <w:rsid w:val="00B35411"/>
    <w:rsid w:val="00B4124F"/>
    <w:rsid w:val="00B477D9"/>
    <w:rsid w:val="00B507D3"/>
    <w:rsid w:val="00B51CBC"/>
    <w:rsid w:val="00B602A4"/>
    <w:rsid w:val="00B643FE"/>
    <w:rsid w:val="00B67A3A"/>
    <w:rsid w:val="00B71EFC"/>
    <w:rsid w:val="00B80707"/>
    <w:rsid w:val="00BA34DC"/>
    <w:rsid w:val="00BA3BC3"/>
    <w:rsid w:val="00BA4AD9"/>
    <w:rsid w:val="00BA53D0"/>
    <w:rsid w:val="00BB4E52"/>
    <w:rsid w:val="00BB7CB0"/>
    <w:rsid w:val="00BC19B7"/>
    <w:rsid w:val="00BD23BE"/>
    <w:rsid w:val="00BD2647"/>
    <w:rsid w:val="00BD63B3"/>
    <w:rsid w:val="00BD77FB"/>
    <w:rsid w:val="00BF1B8B"/>
    <w:rsid w:val="00BF5A10"/>
    <w:rsid w:val="00C00D84"/>
    <w:rsid w:val="00C04132"/>
    <w:rsid w:val="00C10BAD"/>
    <w:rsid w:val="00C14C80"/>
    <w:rsid w:val="00C15F65"/>
    <w:rsid w:val="00C20C0A"/>
    <w:rsid w:val="00C441AF"/>
    <w:rsid w:val="00C60C83"/>
    <w:rsid w:val="00C63AB7"/>
    <w:rsid w:val="00C755E9"/>
    <w:rsid w:val="00C75DE4"/>
    <w:rsid w:val="00C76B2D"/>
    <w:rsid w:val="00C82C1B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D01DE7"/>
    <w:rsid w:val="00D02981"/>
    <w:rsid w:val="00D05456"/>
    <w:rsid w:val="00D067F2"/>
    <w:rsid w:val="00D07FF4"/>
    <w:rsid w:val="00D129A1"/>
    <w:rsid w:val="00D24D9B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A1044"/>
    <w:rsid w:val="00DB0656"/>
    <w:rsid w:val="00DD28B0"/>
    <w:rsid w:val="00DD361D"/>
    <w:rsid w:val="00DD3A25"/>
    <w:rsid w:val="00DD6197"/>
    <w:rsid w:val="00DE6EAF"/>
    <w:rsid w:val="00E0074D"/>
    <w:rsid w:val="00E01784"/>
    <w:rsid w:val="00E03804"/>
    <w:rsid w:val="00E16748"/>
    <w:rsid w:val="00E24982"/>
    <w:rsid w:val="00E250AA"/>
    <w:rsid w:val="00E440E9"/>
    <w:rsid w:val="00E473D9"/>
    <w:rsid w:val="00E57BE4"/>
    <w:rsid w:val="00E60DFE"/>
    <w:rsid w:val="00E61379"/>
    <w:rsid w:val="00E627EC"/>
    <w:rsid w:val="00E62EFE"/>
    <w:rsid w:val="00E64016"/>
    <w:rsid w:val="00E70E06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EE1F9E"/>
    <w:rsid w:val="00F2409C"/>
    <w:rsid w:val="00F40365"/>
    <w:rsid w:val="00F45692"/>
    <w:rsid w:val="00F57B8A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A6880"/>
    <w:rsid w:val="00FB1813"/>
    <w:rsid w:val="00FB3B5F"/>
    <w:rsid w:val="00FC1B9D"/>
    <w:rsid w:val="00FC2331"/>
    <w:rsid w:val="00FC4BFA"/>
    <w:rsid w:val="00FC6C8E"/>
    <w:rsid w:val="00FC794F"/>
    <w:rsid w:val="00FD15A8"/>
    <w:rsid w:val="00FD3599"/>
    <w:rsid w:val="00FD5FAD"/>
    <w:rsid w:val="00FD7192"/>
    <w:rsid w:val="00FE3B20"/>
    <w:rsid w:val="00FF160E"/>
    <w:rsid w:val="0EA27973"/>
    <w:rsid w:val="19E21DE2"/>
    <w:rsid w:val="2B8A0008"/>
    <w:rsid w:val="31E41C72"/>
    <w:rsid w:val="33EF4793"/>
    <w:rsid w:val="59785FA8"/>
    <w:rsid w:val="5F2F1760"/>
    <w:rsid w:val="624278C9"/>
    <w:rsid w:val="64FB197B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2594F-910F-4A46-AF76-B840BB860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292</Words>
  <Characters>1669</Characters>
  <Lines>13</Lines>
  <Paragraphs>3</Paragraphs>
  <TotalTime>615</TotalTime>
  <ScaleCrop>false</ScaleCrop>
  <LinksUpToDate>false</LinksUpToDate>
  <CharactersWithSpaces>1958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2022-04-11T05:48:31Z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