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医学检验科迷你离心机等医疗设备采购项目招标公告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方正粗黑宋简体" w:eastAsia="仿宋_GB2312" w:cs="方正粗黑宋简体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</w:rPr>
        <w:t>医学检验科迷你离心机等医疗设备采购项目</w:t>
      </w:r>
      <w:r>
        <w:rPr>
          <w:rFonts w:hint="eastAsia" w:ascii="仿宋_GB2312" w:hAnsi="方正粗黑宋简体" w:eastAsia="仿宋_GB2312" w:cs="方正粗黑宋简体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2022年5月13日上午10时；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详见附件2。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采购数量：1批（详见附件1）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预算金额：</w:t>
      </w:r>
      <w:r>
        <w:rPr>
          <w:rFonts w:hint="eastAsia" w:ascii="仿宋_GB2312" w:hAnsi="仿宋" w:eastAsia="仿宋_GB2312" w:cs="仿宋"/>
          <w:sz w:val="32"/>
          <w:szCs w:val="32"/>
        </w:rPr>
        <w:t>9800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sz w:val="32"/>
          <w:szCs w:val="32"/>
        </w:rPr>
        <w:t>元（大写：玖仟捌佰元整），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产品彩页，加盖公章；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凡符合条件并有意向的供应商可携带相关资质及报价文件，于2022年5月13日9:55之前，将投标文件交到党政综合办公室。逾期未送达指定地点的投标文件，招标小组工作人员不予受理。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2022年5月9日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附件1</w:t>
      </w:r>
    </w:p>
    <w:p>
      <w:pPr>
        <w:spacing w:line="560" w:lineRule="atLeast"/>
        <w:ind w:firstLine="0" w:firstLineChars="0"/>
        <w:jc w:val="center"/>
        <w:rPr>
          <w:rFonts w:ascii="仿宋_GB2312" w:hAnsi="仿宋_GB2312" w:eastAsia="仿宋_GB2312" w:cs="仿宋_GB2312"/>
          <w:bCs/>
          <w:color w:val="000000" w:themeColor="text1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6"/>
          <w:szCs w:val="36"/>
        </w:rPr>
        <w:t xml:space="preserve">  医学检验科迷你离心机等医疗设备采购项目</w:t>
      </w:r>
    </w:p>
    <w:tbl>
      <w:tblPr>
        <w:tblStyle w:val="8"/>
        <w:tblW w:w="875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520"/>
        <w:gridCol w:w="1540"/>
        <w:gridCol w:w="1080"/>
        <w:gridCol w:w="153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预算单价   （万元）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预算总价（万元）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瓶口分液器（1-10ML)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旋涡振荡器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迷你离心机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单枪电子移液器（30-300ul）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恒温水浴箱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移液器（1000ul)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0.98</w:t>
            </w:r>
          </w:p>
        </w:tc>
      </w:tr>
    </w:tbl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附件2</w:t>
      </w:r>
    </w:p>
    <w:p>
      <w:pPr>
        <w:spacing w:line="560" w:lineRule="atLeast"/>
        <w:ind w:firstLine="0" w:firstLineChars="0"/>
        <w:jc w:val="center"/>
        <w:rPr>
          <w:rFonts w:ascii="仿宋_GB2312" w:eastAsia="仿宋_GB2312"/>
          <w:bCs/>
          <w:sz w:val="22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6"/>
          <w:szCs w:val="36"/>
        </w:rPr>
        <w:t>医学检验科迷你离心机等医疗设备采购项目招标技术参数</w:t>
      </w:r>
    </w:p>
    <w:tbl>
      <w:tblPr>
        <w:tblStyle w:val="8"/>
        <w:tblW w:w="9425" w:type="dxa"/>
        <w:jc w:val="center"/>
        <w:tblInd w:w="-4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708"/>
        <w:gridCol w:w="71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0" w:type="dxa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设备名称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2100" w:firstLineChars="100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招标技术参数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瓶口分液器（1-10ML)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1.具有极强的化学耐受性；可高温消毒灭菌；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2.</w:t>
            </w:r>
            <w:r>
              <w:rPr>
                <w:rFonts w:hint="eastAsia" w:ascii="仿宋_GB2312" w:eastAsia="仿宋_GB2312"/>
                <w:szCs w:val="21"/>
              </w:rPr>
              <w:t>量程范围为1.0-10ml。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3.</w:t>
            </w:r>
            <w:r>
              <w:rPr>
                <w:rFonts w:hint="eastAsia" w:ascii="仿宋_GB2312" w:eastAsia="仿宋_GB2312"/>
                <w:szCs w:val="21"/>
              </w:rPr>
              <w:t>采用PTFE、FEP、哈氏合金、 PP等材料制成；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4.</w:t>
            </w:r>
            <w:r>
              <w:rPr>
                <w:rFonts w:hint="eastAsia" w:ascii="仿宋_GB2312" w:eastAsia="仿宋_GB2312"/>
                <w:szCs w:val="21"/>
              </w:rPr>
              <w:t>最大耐压1000mbar，最大耐粘性500mm2/s，最大耐液体温度为40℃，最大耐液体密度2.2g/cm3；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5.</w:t>
            </w:r>
            <w:r>
              <w:rPr>
                <w:rFonts w:hint="eastAsia" w:ascii="仿宋_GB2312" w:eastAsia="仿宋_GB2312"/>
                <w:szCs w:val="21"/>
              </w:rPr>
              <w:t>赠送五种瓶口适配器的规格：S40，GL32，GL38，GL25，GL28。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6.</w:t>
            </w:r>
            <w:r>
              <w:rPr>
                <w:rFonts w:hint="eastAsia" w:ascii="仿宋_GB2312" w:eastAsia="仿宋_GB2312"/>
                <w:szCs w:val="21"/>
              </w:rPr>
              <w:t>悬挂式螺纹安全帽，进液管可伸缩。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微软雅黑" w:eastAsia="仿宋_GB2312" w:cs="微软雅黑"/>
                <w:szCs w:val="21"/>
              </w:rPr>
              <w:t>7.</w:t>
            </w:r>
            <w:r>
              <w:rPr>
                <w:rFonts w:hint="eastAsia" w:ascii="仿宋_GB2312" w:eastAsia="仿宋_GB2312"/>
                <w:szCs w:val="21"/>
              </w:rPr>
              <w:t>带有回流阀，可回收多余试剂，非工作状态时防滴漏。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旋涡振荡器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1.旋钮调速。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2.电机类型为无刷电机。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3.运行方式为点动和连动，运行速度：点动：0-300rpm，连续：200-3000 rpm。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4.震幅：4.5mm，圆周振荡。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5.电压：SC100-240V/DC12V，功率20W。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6.除标配模块外，还需配备5/15离心管*12模块。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迷你离心机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1.双门锁设计，锁定更安全。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2.宽电压技术，转速不受电压波动影响，转速精度高。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3.运行安静，噪音≤45 Db。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4.直流电机，连续运行模式。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5.最高转速7000rpm，最大相对离心力2680x g。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6.卡扣式转子，翻盖开关功能，合盖即转，开盖即停，操作方便。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7.可容纳过滤型离心管。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</w:rPr>
              <w:t>8.最大容量2ml x 8 离心管; 2 x 0.2ml PCR8排管，与适配器联用时，亦可使用0.5ml或0.2ml离心管。</w:t>
            </w:r>
          </w:p>
          <w:p>
            <w:pPr>
              <w:pStyle w:val="21"/>
              <w:ind w:firstLine="0" w:firstLineChars="0"/>
              <w:rPr>
                <w:rFonts w:hint="eastAsia" w:ascii="仿宋_GB2312" w:eastAsia="仿宋_GB2312" w:hAnsiTheme="minorEastAsia" w:cstheme="minorEastAsia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 w:hAnsiTheme="minorEastAsia" w:cstheme="minorEastAsia"/>
                <w:color w:val="000000" w:themeColor="text1"/>
                <w:szCs w:val="21"/>
              </w:rPr>
              <w:t>9.运行时间: 连续运行</w:t>
            </w:r>
          </w:p>
          <w:p>
            <w:pPr>
              <w:spacing w:line="240" w:lineRule="auto"/>
              <w:ind w:firstLine="0" w:firstLineChars="0"/>
              <w:rPr>
                <w:rFonts w:hint="eastAsia" w:ascii="仿宋_GB2312" w:eastAsia="仿宋_GB2312" w:hAnsiTheme="minorEastAsia" w:cstheme="minorEastAsia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 w:hAnsiTheme="minorEastAsia" w:cstheme="minorEastAsia"/>
                <w:color w:val="000000" w:themeColor="text1"/>
                <w:szCs w:val="21"/>
              </w:rPr>
              <w:t>10. 功率: AC110~240V/50Hz/60Hz   20W</w:t>
            </w:r>
          </w:p>
          <w:p>
            <w:pPr>
              <w:spacing w:line="240" w:lineRule="auto"/>
              <w:ind w:firstLine="0" w:firstLineChars="0"/>
              <w:rPr>
                <w:rFonts w:hint="eastAsia" w:ascii="仿宋_GB2312" w:eastAsia="仿宋_GB2312" w:hAnsiTheme="minorEastAsia" w:cstheme="minorEastAsia"/>
                <w:color w:val="000000" w:themeColor="text1"/>
                <w:szCs w:val="21"/>
              </w:rPr>
            </w:pPr>
            <w:r>
              <w:rPr>
                <w:rFonts w:hint="eastAsia" w:ascii="仿宋_GB2312" w:eastAsia="仿宋_GB2312" w:hAnsiTheme="minorEastAsia" w:cstheme="minorEastAsia"/>
                <w:color w:val="000000" w:themeColor="text1"/>
                <w:szCs w:val="21"/>
              </w:rPr>
              <w:t>11. 尺寸（长x宽x高）: 150×150×117mm</w:t>
            </w:r>
          </w:p>
          <w:p>
            <w:pPr>
              <w:spacing w:line="240" w:lineRule="auto"/>
              <w:ind w:firstLine="0" w:firstLineChars="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 w:hAnsiTheme="minorEastAsia" w:cstheme="minorEastAsia"/>
                <w:color w:val="000000" w:themeColor="text1"/>
                <w:szCs w:val="21"/>
              </w:rPr>
              <w:t>12. 重量: 0.5kg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单枪电子移液器（30-300ul）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1.量程范围为30-300ul可调。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2.配置高品质步进电机，电子控量，精度高，重复性好，避免手动移液认为误差。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3.有移液、混匀、连续分配、稀释功能。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4.吸排液速度三档可调。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5.双充电模式锂电池，使用时间长。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6.两个旋钮完成全部移液操作。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恒温水浴箱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1.进口不锈钢板和精密机械加工工艺制造，耐高温，耐腐蚀。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2.控温装置采用高稳定性运算放大器和双积分高精度A/D转换技术，远红外加热技术。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3.热平衡时间短，温度均匀性好。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4.测试数据LED显示。</w:t>
            </w:r>
          </w:p>
          <w:p>
            <w:pPr>
              <w:pStyle w:val="21"/>
              <w:ind w:firstLine="0" w:firstLineChars="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5.电源: 220V  50HZ</w:t>
            </w:r>
          </w:p>
          <w:p>
            <w:pPr>
              <w:pStyle w:val="21"/>
              <w:ind w:firstLine="0" w:firstLineChars="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6. 控温范围: RT-100℃</w:t>
            </w:r>
          </w:p>
          <w:p>
            <w:pPr>
              <w:pStyle w:val="21"/>
              <w:ind w:firstLine="0" w:firstLineChars="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7. 水温波动: ≤+-0.5℃</w:t>
            </w:r>
          </w:p>
          <w:p>
            <w:pPr>
              <w:pStyle w:val="21"/>
              <w:ind w:firstLine="0" w:firstLineChars="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8. 加热功率: 1500W</w:t>
            </w:r>
          </w:p>
          <w:p>
            <w:pPr>
              <w:pStyle w:val="21"/>
              <w:ind w:firstLine="0" w:firstLineChars="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9. 容积: 600mmX300mmX180mm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移液器（1000ul)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1.连续可调100-1000ul。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</w:t>
            </w:r>
            <w:r>
              <w:rPr>
                <w:rFonts w:hint="eastAsia" w:ascii="仿宋_GB2312" w:eastAsia="仿宋_GB2312"/>
                <w:bCs/>
                <w:szCs w:val="21"/>
              </w:rPr>
              <w:t>液量微调设计：所显示的数字后</w:t>
            </w:r>
            <w:r>
              <w:rPr>
                <w:rFonts w:hint="eastAsia" w:ascii="仿宋_GB2312" w:eastAsia="仿宋_GB2312"/>
                <w:szCs w:val="21"/>
              </w:rPr>
              <w:t>带微量刻度尺，移液量有指针指示，可根据指针进行微量调节。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</w:t>
            </w:r>
            <w:r>
              <w:rPr>
                <w:rFonts w:hint="eastAsia" w:ascii="仿宋_GB2312" w:eastAsia="仿宋_GB2312"/>
                <w:bCs/>
                <w:szCs w:val="21"/>
              </w:rPr>
              <w:t>符合人体工程学设计，重量极轻，舒适灵活，弯钩状指靠使移液器轻松挂在手上，方便移液间隙休息。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bCs/>
                <w:szCs w:val="21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 xml:space="preserve">4.色彩靓丽，不同色彩标记不同的量程，易于辨识。 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bCs/>
                <w:szCs w:val="21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5.双控按钮设计，顶部旋转式按钮帽确保流畅稳定的移液，底部液量调节按钮用于精细的移液操作，有效预防移液中间的误操作。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6.量程调节器具有卡子设计，齿轮咬合紧密，液量准确，避免滑扣和不经意触碰引起的量程改变。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7.吸头连杆及相关组件可进行高温高压灭菌，并可整支紫外线灭菌；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8.具有ISO9001和ISO 13485证书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9.标配校准保养工具，易于维修保养，可在实验室方便快捷地进行校准和维修；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10.配备2个直板式枪架。</w:t>
            </w:r>
          </w:p>
        </w:tc>
      </w:tr>
    </w:tbl>
    <w:p>
      <w:pPr>
        <w:ind w:firstLine="0" w:firstLineChars="0"/>
        <w:rPr>
          <w:rFonts w:ascii="仿宋_GB2312" w:eastAsia="仿宋_GB2312"/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1131E1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B0788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231AD"/>
    <w:rsid w:val="00235A32"/>
    <w:rsid w:val="0023765C"/>
    <w:rsid w:val="00242819"/>
    <w:rsid w:val="0025354F"/>
    <w:rsid w:val="00253F19"/>
    <w:rsid w:val="002562E5"/>
    <w:rsid w:val="002568E8"/>
    <w:rsid w:val="00271E6C"/>
    <w:rsid w:val="00276E9D"/>
    <w:rsid w:val="00291053"/>
    <w:rsid w:val="00291866"/>
    <w:rsid w:val="00294EB5"/>
    <w:rsid w:val="002A0C9C"/>
    <w:rsid w:val="002A1D1E"/>
    <w:rsid w:val="002A22F5"/>
    <w:rsid w:val="002A3430"/>
    <w:rsid w:val="002A6809"/>
    <w:rsid w:val="002A6BA5"/>
    <w:rsid w:val="002A7F61"/>
    <w:rsid w:val="002B0D9C"/>
    <w:rsid w:val="002B158C"/>
    <w:rsid w:val="002B3649"/>
    <w:rsid w:val="002D3B91"/>
    <w:rsid w:val="00300B21"/>
    <w:rsid w:val="00301242"/>
    <w:rsid w:val="00314B0E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5794"/>
    <w:rsid w:val="00455ADC"/>
    <w:rsid w:val="00457EEF"/>
    <w:rsid w:val="00464D3E"/>
    <w:rsid w:val="00465633"/>
    <w:rsid w:val="004774B6"/>
    <w:rsid w:val="0049039C"/>
    <w:rsid w:val="00492C29"/>
    <w:rsid w:val="004D010F"/>
    <w:rsid w:val="004D0E4F"/>
    <w:rsid w:val="004D151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54228"/>
    <w:rsid w:val="00570958"/>
    <w:rsid w:val="005973F0"/>
    <w:rsid w:val="005A0C4D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6143A1"/>
    <w:rsid w:val="00614D43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4297"/>
    <w:rsid w:val="006648B2"/>
    <w:rsid w:val="00676C5D"/>
    <w:rsid w:val="00691DFE"/>
    <w:rsid w:val="0069314B"/>
    <w:rsid w:val="0069502F"/>
    <w:rsid w:val="00697059"/>
    <w:rsid w:val="006A0D88"/>
    <w:rsid w:val="006B309D"/>
    <w:rsid w:val="006B5F6D"/>
    <w:rsid w:val="006B73C7"/>
    <w:rsid w:val="006C104B"/>
    <w:rsid w:val="006C1FE9"/>
    <w:rsid w:val="006C61F5"/>
    <w:rsid w:val="006D49CB"/>
    <w:rsid w:val="006F7721"/>
    <w:rsid w:val="00712107"/>
    <w:rsid w:val="0071486C"/>
    <w:rsid w:val="007202F5"/>
    <w:rsid w:val="007267A9"/>
    <w:rsid w:val="007314C1"/>
    <w:rsid w:val="00731943"/>
    <w:rsid w:val="00734BC0"/>
    <w:rsid w:val="00736406"/>
    <w:rsid w:val="00756B2D"/>
    <w:rsid w:val="00761027"/>
    <w:rsid w:val="007613A6"/>
    <w:rsid w:val="00763E19"/>
    <w:rsid w:val="00767C61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B0418"/>
    <w:rsid w:val="007B4A83"/>
    <w:rsid w:val="007C13FF"/>
    <w:rsid w:val="007C47BC"/>
    <w:rsid w:val="007C646B"/>
    <w:rsid w:val="007D10D4"/>
    <w:rsid w:val="007D64D1"/>
    <w:rsid w:val="007F177C"/>
    <w:rsid w:val="008035BF"/>
    <w:rsid w:val="0080519B"/>
    <w:rsid w:val="00834EFB"/>
    <w:rsid w:val="0084495F"/>
    <w:rsid w:val="00847AAA"/>
    <w:rsid w:val="008509BC"/>
    <w:rsid w:val="00853D09"/>
    <w:rsid w:val="00863CC6"/>
    <w:rsid w:val="00864FD2"/>
    <w:rsid w:val="008666F8"/>
    <w:rsid w:val="008671DF"/>
    <w:rsid w:val="008730DE"/>
    <w:rsid w:val="008760A4"/>
    <w:rsid w:val="00884848"/>
    <w:rsid w:val="00890381"/>
    <w:rsid w:val="0089167B"/>
    <w:rsid w:val="008A65AF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37C1"/>
    <w:rsid w:val="009B226F"/>
    <w:rsid w:val="009B50A2"/>
    <w:rsid w:val="009B5927"/>
    <w:rsid w:val="009B7B6F"/>
    <w:rsid w:val="009C2BF1"/>
    <w:rsid w:val="009D372F"/>
    <w:rsid w:val="009D4E88"/>
    <w:rsid w:val="009E7F1F"/>
    <w:rsid w:val="00A00132"/>
    <w:rsid w:val="00A0212E"/>
    <w:rsid w:val="00A03407"/>
    <w:rsid w:val="00A05E53"/>
    <w:rsid w:val="00A12E30"/>
    <w:rsid w:val="00A1370D"/>
    <w:rsid w:val="00A14CC9"/>
    <w:rsid w:val="00A16DB6"/>
    <w:rsid w:val="00A17010"/>
    <w:rsid w:val="00A17B7B"/>
    <w:rsid w:val="00A25D4D"/>
    <w:rsid w:val="00A275D2"/>
    <w:rsid w:val="00A332C7"/>
    <w:rsid w:val="00A3691B"/>
    <w:rsid w:val="00A56B26"/>
    <w:rsid w:val="00A629B8"/>
    <w:rsid w:val="00A63C77"/>
    <w:rsid w:val="00A647AA"/>
    <w:rsid w:val="00A71624"/>
    <w:rsid w:val="00A72013"/>
    <w:rsid w:val="00A74D1F"/>
    <w:rsid w:val="00A764C4"/>
    <w:rsid w:val="00A777F3"/>
    <w:rsid w:val="00A80644"/>
    <w:rsid w:val="00A83D8E"/>
    <w:rsid w:val="00A84F22"/>
    <w:rsid w:val="00A92D61"/>
    <w:rsid w:val="00A97BD8"/>
    <w:rsid w:val="00AB0AD7"/>
    <w:rsid w:val="00AC118B"/>
    <w:rsid w:val="00AC1C71"/>
    <w:rsid w:val="00AC5AB8"/>
    <w:rsid w:val="00AD1515"/>
    <w:rsid w:val="00AE1B3F"/>
    <w:rsid w:val="00B35362"/>
    <w:rsid w:val="00B35411"/>
    <w:rsid w:val="00B4124F"/>
    <w:rsid w:val="00B477D9"/>
    <w:rsid w:val="00B507D3"/>
    <w:rsid w:val="00B51CBC"/>
    <w:rsid w:val="00B568DD"/>
    <w:rsid w:val="00B602A4"/>
    <w:rsid w:val="00B62D89"/>
    <w:rsid w:val="00B67A3A"/>
    <w:rsid w:val="00B71EFC"/>
    <w:rsid w:val="00B80707"/>
    <w:rsid w:val="00BA34DC"/>
    <w:rsid w:val="00BA3BC3"/>
    <w:rsid w:val="00BA4AD9"/>
    <w:rsid w:val="00BA53D0"/>
    <w:rsid w:val="00BB4E52"/>
    <w:rsid w:val="00BB7CB0"/>
    <w:rsid w:val="00BC19B7"/>
    <w:rsid w:val="00BD23BE"/>
    <w:rsid w:val="00BD2647"/>
    <w:rsid w:val="00BD77FB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41AF"/>
    <w:rsid w:val="00C63AB7"/>
    <w:rsid w:val="00C755E9"/>
    <w:rsid w:val="00C75DE4"/>
    <w:rsid w:val="00C76B2D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CF488E"/>
    <w:rsid w:val="00D00C81"/>
    <w:rsid w:val="00D01DE7"/>
    <w:rsid w:val="00D02981"/>
    <w:rsid w:val="00D067F2"/>
    <w:rsid w:val="00D07FF4"/>
    <w:rsid w:val="00D103B0"/>
    <w:rsid w:val="00D104A4"/>
    <w:rsid w:val="00D24D9B"/>
    <w:rsid w:val="00D24FC2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84A4B"/>
    <w:rsid w:val="00D84E62"/>
    <w:rsid w:val="00D87CB9"/>
    <w:rsid w:val="00DA1044"/>
    <w:rsid w:val="00DB0656"/>
    <w:rsid w:val="00DD28B0"/>
    <w:rsid w:val="00DD361D"/>
    <w:rsid w:val="00DD3A25"/>
    <w:rsid w:val="00DD6197"/>
    <w:rsid w:val="00DE6EAF"/>
    <w:rsid w:val="00E01784"/>
    <w:rsid w:val="00E03804"/>
    <w:rsid w:val="00E16748"/>
    <w:rsid w:val="00E24982"/>
    <w:rsid w:val="00E473D9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531A"/>
    <w:rsid w:val="00EB05F5"/>
    <w:rsid w:val="00EB74F1"/>
    <w:rsid w:val="00ED7135"/>
    <w:rsid w:val="00EE0258"/>
    <w:rsid w:val="00F045FF"/>
    <w:rsid w:val="00F173EC"/>
    <w:rsid w:val="00F2409C"/>
    <w:rsid w:val="00F40365"/>
    <w:rsid w:val="00F45692"/>
    <w:rsid w:val="00F6182B"/>
    <w:rsid w:val="00F703F9"/>
    <w:rsid w:val="00F763B7"/>
    <w:rsid w:val="00F80C48"/>
    <w:rsid w:val="00F85E05"/>
    <w:rsid w:val="00F947A0"/>
    <w:rsid w:val="00FA0AE3"/>
    <w:rsid w:val="00FA0F51"/>
    <w:rsid w:val="00FA2601"/>
    <w:rsid w:val="00FA271A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FAD"/>
    <w:rsid w:val="00FD7192"/>
    <w:rsid w:val="00FE3B20"/>
    <w:rsid w:val="00FF160E"/>
    <w:rsid w:val="0EA27973"/>
    <w:rsid w:val="19E21DE2"/>
    <w:rsid w:val="2B8A0008"/>
    <w:rsid w:val="33EF4793"/>
    <w:rsid w:val="56C945D1"/>
    <w:rsid w:val="59785FA8"/>
    <w:rsid w:val="624278C9"/>
    <w:rsid w:val="64FB197B"/>
    <w:rsid w:val="77B9236A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0"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3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3">
    <w:name w:val="页脚 Char"/>
    <w:basedOn w:val="10"/>
    <w:link w:val="6"/>
    <w:semiHidden/>
    <w:uiPriority w:val="99"/>
    <w:rPr>
      <w:rFonts w:ascii="Calibri" w:hAnsi="Calibri" w:eastAsia="宋体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日期 Char"/>
    <w:basedOn w:val="10"/>
    <w:link w:val="4"/>
    <w:semiHidden/>
    <w:uiPriority w:val="99"/>
    <w:rPr>
      <w:rFonts w:ascii="Calibri" w:hAnsi="Calibri" w:eastAsia="宋体"/>
      <w:sz w:val="21"/>
      <w:szCs w:val="22"/>
    </w:rPr>
  </w:style>
  <w:style w:type="character" w:customStyle="1" w:styleId="16">
    <w:name w:val="批注框文本 Char"/>
    <w:basedOn w:val="10"/>
    <w:link w:val="5"/>
    <w:semiHidden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8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19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0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1">
    <w:name w:val="列出段落2"/>
    <w:basedOn w:val="1"/>
    <w:qFormat/>
    <w:uiPriority w:val="34"/>
    <w:pPr>
      <w:spacing w:line="240" w:lineRule="auto"/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E07140-E26A-4DC5-8699-53335C5CCE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418</Words>
  <Characters>2386</Characters>
  <Lines>19</Lines>
  <Paragraphs>5</Paragraphs>
  <TotalTime>0</TotalTime>
  <ScaleCrop>false</ScaleCrop>
  <LinksUpToDate>false</LinksUpToDate>
  <CharactersWithSpaces>2799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2022-05-09T08:05:51Z</dcterms:modified>
  <cp:revision>241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