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ind w:firstLine="0" w:firstLineChars="0"/>
        <w:jc w:val="center"/>
        <w:rPr>
          <w:rFonts w:ascii="方正小标宋简体" w:hAnsi="方正小标宋简体" w:eastAsia="方正小标宋简体" w:cs="方正小标宋简体"/>
          <w:b/>
          <w:color w:val="000000" w:themeColor="text1"/>
          <w:sz w:val="44"/>
          <w:szCs w:val="44"/>
        </w:rPr>
      </w:pPr>
      <w:r>
        <w:rPr>
          <w:rFonts w:hint="eastAsia" w:ascii="方正小标宋简体" w:hAnsi="方正小标宋简体" w:eastAsia="方正小标宋简体" w:cs="方正小标宋简体"/>
          <w:b/>
          <w:color w:val="000000" w:themeColor="text1"/>
          <w:sz w:val="44"/>
          <w:szCs w:val="44"/>
        </w:rPr>
        <w:t>昆明市西山区人民医院</w:t>
      </w:r>
    </w:p>
    <w:p>
      <w:pPr>
        <w:spacing w:line="550" w:lineRule="exact"/>
        <w:ind w:firstLine="0" w:firstLineChars="0"/>
        <w:jc w:val="center"/>
        <w:rPr>
          <w:rFonts w:ascii="方正小标宋简体" w:hAnsi="方正小标宋简体" w:eastAsia="方正小标宋简体" w:cs="方正小标宋简体"/>
          <w:b/>
          <w:color w:val="000000" w:themeColor="text1"/>
          <w:sz w:val="44"/>
          <w:szCs w:val="44"/>
        </w:rPr>
      </w:pPr>
      <w:r>
        <w:rPr>
          <w:rFonts w:hint="eastAsia" w:ascii="方正小标宋简体" w:hAnsi="方正小标宋简体" w:eastAsia="方正小标宋简体" w:cs="方正小标宋简体"/>
          <w:b/>
          <w:color w:val="000000" w:themeColor="text1"/>
          <w:sz w:val="44"/>
          <w:szCs w:val="44"/>
        </w:rPr>
        <w:t>外三科PRP离心机采购项目招标公告</w:t>
      </w:r>
    </w:p>
    <w:p>
      <w:pPr>
        <w:spacing w:line="550" w:lineRule="exact"/>
        <w:ind w:firstLine="0" w:firstLineChars="0"/>
        <w:jc w:val="center"/>
        <w:rPr>
          <w:rFonts w:ascii="方正小标宋简体" w:hAnsi="方正小标宋简体" w:eastAsia="方正小标宋简体" w:cs="方正小标宋简体"/>
          <w:bCs/>
          <w:color w:val="000000" w:themeColor="text1"/>
          <w:sz w:val="44"/>
          <w:szCs w:val="44"/>
        </w:rPr>
      </w:pPr>
    </w:p>
    <w:p>
      <w:pPr>
        <w:spacing w:line="55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rPr>
        <w:t>一、项目名称</w:t>
      </w:r>
    </w:p>
    <w:p>
      <w:pPr>
        <w:spacing w:line="550" w:lineRule="exact"/>
        <w:ind w:firstLine="640"/>
        <w:rPr>
          <w:rFonts w:ascii="仿宋_GB2312" w:hAnsi="方正粗黑宋简体" w:eastAsia="仿宋_GB2312" w:cs="方正粗黑宋简体"/>
          <w:bCs/>
          <w:sz w:val="32"/>
          <w:szCs w:val="32"/>
        </w:rPr>
      </w:pPr>
      <w:r>
        <w:rPr>
          <w:rFonts w:hint="eastAsia" w:ascii="仿宋_GB2312" w:hAnsi="方正小标宋简体" w:eastAsia="仿宋_GB2312" w:cs="方正小标宋简体"/>
          <w:color w:val="000000" w:themeColor="text1"/>
          <w:sz w:val="32"/>
          <w:szCs w:val="32"/>
        </w:rPr>
        <w:t>外三科PRP离心机采购项目</w:t>
      </w:r>
      <w:r>
        <w:rPr>
          <w:rFonts w:hint="eastAsia" w:ascii="仿宋_GB2312" w:hAnsi="方正粗黑宋简体" w:eastAsia="仿宋_GB2312" w:cs="方正粗黑宋简体"/>
          <w:bCs/>
          <w:sz w:val="32"/>
          <w:szCs w:val="32"/>
        </w:rPr>
        <w:t>（询价采购）。</w:t>
      </w:r>
    </w:p>
    <w:p>
      <w:pPr>
        <w:spacing w:line="560" w:lineRule="exact"/>
        <w:ind w:firstLine="640"/>
        <w:jc w:val="left"/>
        <w:rPr>
          <w:rFonts w:ascii="黑体" w:hAnsi="黑体" w:eastAsia="黑体" w:cs="黑体"/>
          <w:sz w:val="32"/>
          <w:szCs w:val="32"/>
        </w:rPr>
      </w:pPr>
      <w:r>
        <w:rPr>
          <w:rFonts w:ascii="黑体" w:hAnsi="黑体" w:eastAsia="黑体" w:cs="黑体"/>
          <w:sz w:val="32"/>
          <w:szCs w:val="32"/>
        </w:rPr>
        <w:t>二、采购方</w:t>
      </w:r>
      <w:r>
        <w:rPr>
          <w:rFonts w:hint="eastAsia" w:ascii="黑体" w:hAnsi="黑体" w:eastAsia="黑体" w:cs="黑体"/>
          <w:sz w:val="32"/>
          <w:szCs w:val="32"/>
        </w:rPr>
        <w:t>、采购时间及地点</w:t>
      </w:r>
    </w:p>
    <w:p>
      <w:pPr>
        <w:spacing w:line="560" w:lineRule="exact"/>
        <w:ind w:firstLine="640"/>
        <w:jc w:val="left"/>
        <w:rPr>
          <w:rFonts w:ascii="仿宋_GB2312" w:hAnsi="Times New Roman" w:eastAsia="仿宋_GB2312"/>
          <w:color w:val="000000" w:themeColor="text1"/>
          <w:sz w:val="32"/>
          <w:szCs w:val="32"/>
        </w:rPr>
      </w:pPr>
      <w:r>
        <w:rPr>
          <w:rFonts w:hint="eastAsia" w:ascii="仿宋_GB2312" w:hAnsi="仿宋_GB2312" w:eastAsia="仿宋_GB2312" w:cs="仿宋_GB2312"/>
          <w:color w:val="000000" w:themeColor="text1"/>
          <w:sz w:val="32"/>
          <w:szCs w:val="32"/>
        </w:rPr>
        <w:t>采购方：</w:t>
      </w:r>
      <w:r>
        <w:rPr>
          <w:rFonts w:hint="eastAsia" w:ascii="仿宋_GB2312" w:hAnsi="Times New Roman" w:eastAsia="仿宋_GB2312"/>
          <w:color w:val="000000" w:themeColor="text1"/>
          <w:sz w:val="32"/>
          <w:szCs w:val="32"/>
        </w:rPr>
        <w:t>昆明市西山区人民医院；</w:t>
      </w:r>
    </w:p>
    <w:p>
      <w:pPr>
        <w:spacing w:line="560" w:lineRule="exact"/>
        <w:ind w:firstLine="640"/>
        <w:jc w:val="left"/>
        <w:rPr>
          <w:rFonts w:ascii="仿宋_GB2312" w:hAnsi="Times New Roman" w:eastAsia="仿宋_GB2312"/>
          <w:color w:val="000000" w:themeColor="text1"/>
          <w:sz w:val="32"/>
          <w:szCs w:val="32"/>
        </w:rPr>
      </w:pPr>
      <w:r>
        <w:rPr>
          <w:rFonts w:hint="eastAsia" w:ascii="仿宋_GB2312" w:hAnsi="Times New Roman" w:eastAsia="仿宋_GB2312"/>
          <w:color w:val="000000" w:themeColor="text1"/>
          <w:sz w:val="32"/>
          <w:szCs w:val="32"/>
        </w:rPr>
        <w:t>时间：</w:t>
      </w:r>
      <w:r>
        <w:rPr>
          <w:rFonts w:hint="eastAsia" w:ascii="仿宋_GB2312" w:hAnsi="Times New Roman" w:eastAsia="仿宋_GB2312"/>
          <w:sz w:val="32"/>
          <w:szCs w:val="32"/>
        </w:rPr>
        <w:t>2022年5月26日上午10时；</w:t>
      </w:r>
    </w:p>
    <w:p>
      <w:pPr>
        <w:spacing w:line="560" w:lineRule="exact"/>
        <w:ind w:firstLine="640"/>
        <w:jc w:val="left"/>
        <w:rPr>
          <w:rFonts w:ascii="仿宋_GB2312" w:hAnsi="Times New Roman" w:eastAsia="仿宋_GB2312"/>
          <w:color w:val="000000" w:themeColor="text1"/>
          <w:sz w:val="32"/>
          <w:szCs w:val="32"/>
        </w:rPr>
      </w:pPr>
      <w:r>
        <w:rPr>
          <w:rFonts w:hint="eastAsia" w:ascii="仿宋_GB2312" w:hAnsi="Times New Roman" w:eastAsia="仿宋_GB2312"/>
          <w:color w:val="000000" w:themeColor="text1"/>
          <w:sz w:val="32"/>
          <w:szCs w:val="32"/>
        </w:rPr>
        <w:t>地点：昆明市西山区人民医院4楼多功能厅。</w:t>
      </w:r>
    </w:p>
    <w:p>
      <w:pPr>
        <w:spacing w:line="560" w:lineRule="atLeast"/>
        <w:ind w:firstLine="640"/>
        <w:rPr>
          <w:rFonts w:ascii="黑体" w:hAnsi="黑体" w:eastAsia="黑体"/>
          <w:sz w:val="32"/>
          <w:szCs w:val="32"/>
        </w:rPr>
      </w:pPr>
      <w:r>
        <w:rPr>
          <w:rFonts w:hint="eastAsia" w:ascii="黑体" w:hAnsi="黑体" w:eastAsia="黑体"/>
          <w:sz w:val="32"/>
          <w:szCs w:val="32"/>
        </w:rPr>
        <w:t>三、技术参数及要求</w:t>
      </w:r>
    </w:p>
    <w:p>
      <w:pPr>
        <w:spacing w:line="560" w:lineRule="atLeast"/>
        <w:ind w:firstLine="640"/>
        <w:rPr>
          <w:rFonts w:ascii="仿宋_GB2312" w:hAnsi="黑体" w:eastAsia="仿宋_GB2312"/>
          <w:sz w:val="32"/>
          <w:szCs w:val="32"/>
        </w:rPr>
      </w:pPr>
      <w:r>
        <w:rPr>
          <w:rFonts w:hint="eastAsia" w:ascii="仿宋_GB2312" w:hAnsi="仿宋" w:eastAsia="仿宋_GB2312"/>
          <w:sz w:val="32"/>
          <w:szCs w:val="32"/>
        </w:rPr>
        <w:t>详见附件。</w:t>
      </w:r>
    </w:p>
    <w:p>
      <w:pPr>
        <w:spacing w:line="560" w:lineRule="atLeast"/>
        <w:ind w:firstLine="640"/>
        <w:rPr>
          <w:rFonts w:ascii="黑体" w:hAnsi="黑体" w:eastAsia="黑体"/>
          <w:sz w:val="32"/>
          <w:szCs w:val="32"/>
        </w:rPr>
      </w:pPr>
      <w:r>
        <w:rPr>
          <w:rFonts w:hint="eastAsia" w:ascii="黑体" w:hAnsi="黑体" w:eastAsia="黑体"/>
          <w:sz w:val="32"/>
          <w:szCs w:val="32"/>
        </w:rPr>
        <w:t>四、供货期</w:t>
      </w:r>
    </w:p>
    <w:p>
      <w:pPr>
        <w:spacing w:line="560" w:lineRule="atLeast"/>
        <w:ind w:firstLine="640"/>
        <w:rPr>
          <w:rFonts w:ascii="仿宋_GB2312" w:hAnsi="仿宋" w:eastAsia="仿宋_GB2312"/>
          <w:color w:val="000000" w:themeColor="text1"/>
          <w:sz w:val="32"/>
          <w:szCs w:val="32"/>
        </w:rPr>
      </w:pPr>
      <w:r>
        <w:rPr>
          <w:rFonts w:hint="eastAsia" w:ascii="仿宋_GB2312" w:hAnsi="仿宋" w:eastAsia="仿宋_GB2312"/>
          <w:sz w:val="32"/>
          <w:szCs w:val="32"/>
        </w:rPr>
        <w:t>自签订采购合同起10个工作日内</w:t>
      </w:r>
      <w:r>
        <w:rPr>
          <w:rFonts w:hint="eastAsia" w:ascii="仿宋_GB2312" w:hAnsi="Times New Roman" w:eastAsia="仿宋_GB2312"/>
          <w:color w:val="000000" w:themeColor="text1"/>
          <w:sz w:val="32"/>
          <w:szCs w:val="32"/>
        </w:rPr>
        <w:t>。</w:t>
      </w:r>
    </w:p>
    <w:p>
      <w:pPr>
        <w:spacing w:line="560" w:lineRule="atLeast"/>
        <w:ind w:firstLine="640"/>
        <w:rPr>
          <w:rFonts w:ascii="黑体" w:hAnsi="黑体" w:eastAsia="黑体"/>
          <w:sz w:val="32"/>
          <w:szCs w:val="32"/>
        </w:rPr>
      </w:pPr>
      <w:r>
        <w:rPr>
          <w:rFonts w:hint="eastAsia" w:ascii="黑体" w:hAnsi="黑体" w:eastAsia="黑体"/>
          <w:sz w:val="32"/>
          <w:szCs w:val="32"/>
        </w:rPr>
        <w:t>五、采购数量及预算价格</w:t>
      </w:r>
    </w:p>
    <w:p>
      <w:pPr>
        <w:spacing w:line="560" w:lineRule="atLeast"/>
        <w:ind w:firstLine="640"/>
        <w:rPr>
          <w:rFonts w:hint="eastAsia" w:ascii="仿宋_GB2312" w:hAnsi="宋体" w:eastAsia="仿宋_GB2312" w:cs="宋体"/>
          <w:color w:val="000000"/>
          <w:kern w:val="0"/>
          <w:sz w:val="32"/>
          <w:szCs w:val="32"/>
          <w:lang w:eastAsia="zh-CN"/>
        </w:rPr>
      </w:pPr>
      <w:r>
        <w:rPr>
          <w:rFonts w:hint="eastAsia" w:ascii="仿宋_GB2312" w:hAnsi="宋体" w:eastAsia="仿宋_GB2312" w:cs="宋体"/>
          <w:color w:val="000000"/>
          <w:kern w:val="0"/>
          <w:sz w:val="32"/>
          <w:szCs w:val="32"/>
        </w:rPr>
        <w:t>采购数量：1台</w:t>
      </w:r>
      <w:r>
        <w:rPr>
          <w:rFonts w:hint="eastAsia" w:ascii="仿宋_GB2312" w:hAnsi="宋体" w:eastAsia="仿宋_GB2312" w:cs="宋体"/>
          <w:color w:val="000000"/>
          <w:kern w:val="0"/>
          <w:sz w:val="32"/>
          <w:szCs w:val="32"/>
          <w:lang w:eastAsia="zh-CN"/>
        </w:rPr>
        <w:t>；</w:t>
      </w:r>
    </w:p>
    <w:p>
      <w:pPr>
        <w:spacing w:line="560" w:lineRule="atLeast"/>
        <w:ind w:firstLine="640"/>
        <w:rPr>
          <w:rFonts w:ascii="仿宋" w:hAnsi="仿宋" w:eastAsia="仿宋"/>
          <w:sz w:val="32"/>
          <w:szCs w:val="32"/>
        </w:rPr>
      </w:pPr>
      <w:r>
        <w:rPr>
          <w:rFonts w:hint="eastAsia" w:ascii="仿宋_GB2312" w:hAnsi="仿宋" w:eastAsia="仿宋_GB2312"/>
          <w:sz w:val="32"/>
          <w:szCs w:val="32"/>
        </w:rPr>
        <w:t>预算金额：</w:t>
      </w:r>
      <w:r>
        <w:rPr>
          <w:rFonts w:hint="eastAsia" w:ascii="仿宋_GB2312" w:hAnsi="仿宋" w:eastAsia="仿宋_GB2312" w:cs="仿宋"/>
          <w:sz w:val="32"/>
          <w:szCs w:val="32"/>
        </w:rPr>
        <w:t>2000</w:t>
      </w:r>
      <w:r>
        <w:rPr>
          <w:rFonts w:hint="eastAsia" w:ascii="仿宋_GB2312" w:hAnsi="仿宋" w:eastAsia="仿宋_GB2312" w:cs="仿宋"/>
          <w:sz w:val="32"/>
          <w:szCs w:val="32"/>
          <w:lang w:val="en-US" w:eastAsia="zh-CN"/>
        </w:rPr>
        <w:t>.00</w:t>
      </w:r>
      <w:r>
        <w:rPr>
          <w:rFonts w:hint="eastAsia" w:ascii="仿宋_GB2312" w:hAnsi="仿宋" w:eastAsia="仿宋_GB2312" w:cs="仿宋"/>
          <w:sz w:val="32"/>
          <w:szCs w:val="32"/>
        </w:rPr>
        <w:t>元（大写：贰仟元整），</w:t>
      </w:r>
      <w:r>
        <w:rPr>
          <w:rFonts w:hint="eastAsia" w:ascii="仿宋_GB2312" w:hAnsi="仿宋" w:eastAsia="仿宋_GB2312"/>
          <w:sz w:val="32"/>
          <w:szCs w:val="32"/>
        </w:rPr>
        <w:t>报价不能超过预算价。</w:t>
      </w:r>
    </w:p>
    <w:p>
      <w:pPr>
        <w:spacing w:line="560" w:lineRule="atLeast"/>
        <w:ind w:firstLine="640"/>
        <w:rPr>
          <w:rFonts w:ascii="黑体" w:hAnsi="黑体" w:eastAsia="黑体"/>
          <w:sz w:val="32"/>
          <w:szCs w:val="32"/>
        </w:rPr>
      </w:pPr>
      <w:r>
        <w:rPr>
          <w:rFonts w:hint="eastAsia" w:ascii="黑体" w:hAnsi="黑体" w:eastAsia="黑体"/>
          <w:sz w:val="32"/>
          <w:szCs w:val="32"/>
        </w:rPr>
        <w:t>六、合格的投标人要求</w:t>
      </w:r>
    </w:p>
    <w:p>
      <w:pPr>
        <w:spacing w:line="560" w:lineRule="atLeas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（一）具有合法有效的《营业执照》、《税务登记证》、《组织机构代码证》（或三证合一，带二维码）、《</w:t>
      </w:r>
      <w:r>
        <w:rPr>
          <w:rFonts w:hint="eastAsia" w:ascii="仿宋_GB2312" w:hAnsi="仿宋_GB2312" w:eastAsia="仿宋_GB2312" w:cs="仿宋_GB2312"/>
          <w:caps/>
          <w:sz w:val="32"/>
          <w:szCs w:val="32"/>
        </w:rPr>
        <w:t>医疗器械经营许可证》，</w:t>
      </w:r>
      <w:r>
        <w:rPr>
          <w:rFonts w:hint="eastAsia" w:ascii="仿宋_GB2312" w:hAnsi="仿宋_GB2312" w:eastAsia="仿宋_GB2312" w:cs="仿宋_GB2312"/>
          <w:sz w:val="32"/>
          <w:szCs w:val="32"/>
          <w:shd w:val="clear" w:color="auto" w:fill="FFFFFF"/>
        </w:rPr>
        <w:t>所投产品制造商《经营许可证》、《医疗器械生产许可证》、《医疗器械注册证》等</w:t>
      </w:r>
      <w:r>
        <w:rPr>
          <w:rFonts w:hint="eastAsia" w:ascii="仿宋_GB2312" w:hAnsi="仿宋_GB2312" w:eastAsia="仿宋_GB2312" w:cs="仿宋_GB2312"/>
          <w:caps/>
          <w:sz w:val="32"/>
          <w:szCs w:val="32"/>
        </w:rPr>
        <w:t>复印件</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须加盖投标供应商公章，否则视为无效文件</w:t>
      </w:r>
      <w:r>
        <w:rPr>
          <w:rFonts w:hint="eastAsia" w:ascii="仿宋_GB2312" w:hAnsi="仿宋_GB2312" w:eastAsia="仿宋_GB2312" w:cs="仿宋_GB2312"/>
          <w:sz w:val="32"/>
          <w:szCs w:val="32"/>
          <w:shd w:val="clear" w:color="auto" w:fill="FFFFFF"/>
        </w:rPr>
        <w:t>；</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（二）</w:t>
      </w:r>
      <w:r>
        <w:rPr>
          <w:rFonts w:hint="eastAsia" w:ascii="仿宋_GB2312" w:hAnsi="仿宋_GB2312" w:eastAsia="仿宋_GB2312" w:cs="仿宋_GB2312"/>
          <w:color w:val="000000" w:themeColor="text1"/>
          <w:sz w:val="32"/>
          <w:szCs w:val="32"/>
          <w:shd w:val="clear" w:color="auto" w:fill="FFFFFF"/>
        </w:rPr>
        <w:t>法人身份证复印件、经办人身份证复印件、法人授权书，加盖公章；</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（三）</w:t>
      </w:r>
      <w:r>
        <w:rPr>
          <w:rFonts w:hint="eastAsia" w:ascii="仿宋_GB2312" w:hAnsi="仿宋_GB2312" w:eastAsia="仿宋_GB2312" w:cs="仿宋_GB2312"/>
          <w:color w:val="000000" w:themeColor="text1"/>
          <w:sz w:val="32"/>
          <w:szCs w:val="32"/>
          <w:shd w:val="clear" w:color="auto" w:fill="FFFFFF"/>
        </w:rPr>
        <w:t>产品彩页，加盖公章；</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（四）具有相应经营范围的独立法人或其他组织；</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（五）具有独立承担民事责任能力；</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（六）具有良好的商业信誉和健全的财务制度；</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（七）具有履行合同所必需的设备和专业技术能力；</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（八）投标在近三年内无行贿犯罪记录。</w:t>
      </w:r>
    </w:p>
    <w:p>
      <w:pPr>
        <w:spacing w:line="560" w:lineRule="atLeast"/>
        <w:ind w:firstLine="640"/>
        <w:rPr>
          <w:rFonts w:hint="eastAsia" w:ascii="仿宋_GB2312" w:hAnsi="黑体" w:eastAsia="仿宋_GB2312"/>
          <w:sz w:val="32"/>
          <w:szCs w:val="32"/>
          <w:lang w:val="en-US" w:eastAsia="zh-CN"/>
        </w:rPr>
      </w:pPr>
      <w:r>
        <w:rPr>
          <w:rFonts w:hint="eastAsia" w:ascii="仿宋_GB2312" w:hAnsi="黑体" w:eastAsia="仿宋_GB2312"/>
          <w:sz w:val="32"/>
          <w:szCs w:val="32"/>
        </w:rPr>
        <w:t>（九）提供正、副本投标文件各1套</w:t>
      </w:r>
      <w:r>
        <w:rPr>
          <w:rFonts w:hint="eastAsia" w:ascii="仿宋_GB2312" w:hAnsi="黑体" w:eastAsia="仿宋_GB2312"/>
          <w:sz w:val="32"/>
          <w:szCs w:val="32"/>
          <w:lang w:eastAsia="zh-CN"/>
        </w:rPr>
        <w:t>。</w:t>
      </w:r>
    </w:p>
    <w:p>
      <w:pPr>
        <w:spacing w:line="560" w:lineRule="atLeast"/>
        <w:ind w:firstLine="640"/>
        <w:rPr>
          <w:rFonts w:ascii="黑体" w:hAnsi="黑体" w:eastAsia="黑体"/>
          <w:sz w:val="32"/>
          <w:szCs w:val="32"/>
        </w:rPr>
      </w:pPr>
      <w:r>
        <w:rPr>
          <w:rFonts w:hint="eastAsia" w:ascii="黑体" w:hAnsi="黑体" w:eastAsia="黑体"/>
          <w:sz w:val="32"/>
          <w:szCs w:val="32"/>
        </w:rPr>
        <w:t>七、售后服务</w:t>
      </w:r>
    </w:p>
    <w:p>
      <w:pPr>
        <w:spacing w:line="560" w:lineRule="atLeas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（一）供货企业所投产品、规格，必须满足医院《集中采购管理办法》要求，质量必须符合国家相关部门标准；</w:t>
      </w:r>
    </w:p>
    <w:p>
      <w:pPr>
        <w:spacing w:line="560" w:lineRule="atLeas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（二）产品质保期不少于1年，产品制造商有固定的售后工程师以提供终身售后服务支持。</w:t>
      </w:r>
    </w:p>
    <w:p>
      <w:pPr>
        <w:spacing w:line="560" w:lineRule="atLeast"/>
        <w:ind w:firstLine="640"/>
        <w:rPr>
          <w:rFonts w:ascii="黑体" w:hAnsi="黑体" w:eastAsia="黑体"/>
          <w:color w:val="000000" w:themeColor="text1"/>
          <w:sz w:val="32"/>
          <w:szCs w:val="32"/>
        </w:rPr>
      </w:pPr>
      <w:r>
        <w:rPr>
          <w:rFonts w:hint="eastAsia" w:ascii="黑体" w:hAnsi="黑体" w:eastAsia="黑体"/>
          <w:sz w:val="32"/>
          <w:szCs w:val="32"/>
        </w:rPr>
        <w:t>八、</w:t>
      </w:r>
      <w:r>
        <w:rPr>
          <w:rFonts w:hint="eastAsia" w:ascii="黑体" w:hAnsi="黑体" w:eastAsia="黑体"/>
          <w:color w:val="000000" w:themeColor="text1"/>
          <w:sz w:val="32"/>
          <w:szCs w:val="32"/>
        </w:rPr>
        <w:t>投标人投标流程</w:t>
      </w:r>
    </w:p>
    <w:p>
      <w:pPr>
        <w:spacing w:line="560" w:lineRule="exact"/>
        <w:ind w:firstLine="640"/>
        <w:rPr>
          <w:rFonts w:ascii="仿宋_GB2312" w:hAnsi="Times New Roman" w:eastAsia="仿宋_GB2312"/>
          <w:sz w:val="32"/>
          <w:szCs w:val="32"/>
        </w:rPr>
      </w:pPr>
      <w:r>
        <w:rPr>
          <w:rFonts w:hint="eastAsia" w:ascii="仿宋_GB2312" w:hAnsi="Times New Roman" w:eastAsia="仿宋_GB2312"/>
          <w:color w:val="000000" w:themeColor="text1"/>
          <w:sz w:val="32"/>
          <w:szCs w:val="32"/>
        </w:rPr>
        <w:t>凡符合条件并有意向的供应商可携带相关资质及报价文件，于2022年5月26日9:55之前，将投标文件交到党政综合办公室。逾期未送达指定地点的投标文件，招标小组工作人员不予受理。</w:t>
      </w:r>
    </w:p>
    <w:p>
      <w:pPr>
        <w:spacing w:line="560" w:lineRule="exact"/>
        <w:ind w:firstLine="640"/>
        <w:rPr>
          <w:rFonts w:ascii="黑体" w:hAnsi="黑体" w:eastAsia="黑体" w:cs="黑体"/>
          <w:sz w:val="32"/>
          <w:szCs w:val="32"/>
        </w:rPr>
      </w:pPr>
      <w:r>
        <w:rPr>
          <w:rFonts w:hint="eastAsia" w:ascii="黑体" w:hAnsi="黑体" w:eastAsia="黑体"/>
          <w:sz w:val="32"/>
          <w:szCs w:val="32"/>
        </w:rPr>
        <w:t>九、</w:t>
      </w:r>
      <w:r>
        <w:rPr>
          <w:rFonts w:hint="eastAsia" w:ascii="黑体" w:hAnsi="黑体" w:eastAsia="黑体" w:cs="黑体"/>
          <w:sz w:val="32"/>
          <w:szCs w:val="32"/>
        </w:rPr>
        <w:t>招标结果公示</w:t>
      </w:r>
    </w:p>
    <w:p>
      <w:pPr>
        <w:spacing w:line="560" w:lineRule="exact"/>
        <w:ind w:firstLine="640"/>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（一）经我院招标会议后将进行招标结果公示，待公示期结束无异议后，将通知中标供应商，未中标的供应商将不再另行通知，敬请谅解。</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（二）招标结果公示地点</w:t>
      </w:r>
    </w:p>
    <w:p>
      <w:pPr>
        <w:spacing w:line="560" w:lineRule="exact"/>
        <w:ind w:firstLine="640"/>
        <w:jc w:val="left"/>
        <w:rPr>
          <w:rFonts w:ascii="Times New Roman" w:hAnsi="Times New Roman" w:eastAsia="仿宋_GB2312"/>
          <w:color w:val="000000" w:themeColor="text1"/>
          <w:sz w:val="32"/>
          <w:szCs w:val="32"/>
        </w:rPr>
      </w:pPr>
      <w:r>
        <w:rPr>
          <w:rFonts w:hint="eastAsia" w:ascii="Times New Roman" w:hAnsi="Times New Roman" w:eastAsia="仿宋_GB2312"/>
          <w:color w:val="000000" w:themeColor="text1"/>
          <w:sz w:val="32"/>
          <w:szCs w:val="32"/>
        </w:rPr>
        <w:t>昆明市西山区人民医院官网：https://www.xsqrmyy.net/。</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（三）招标结果公示期</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自采购开标当天之日起5天。</w:t>
      </w:r>
    </w:p>
    <w:p>
      <w:pPr>
        <w:spacing w:line="560" w:lineRule="atLeast"/>
        <w:ind w:firstLine="640"/>
        <w:rPr>
          <w:rFonts w:ascii="黑体" w:hAnsi="黑体" w:eastAsia="黑体"/>
          <w:sz w:val="32"/>
          <w:szCs w:val="32"/>
        </w:rPr>
      </w:pPr>
      <w:r>
        <w:rPr>
          <w:rFonts w:hint="eastAsia" w:ascii="黑体" w:hAnsi="黑体" w:eastAsia="黑体"/>
          <w:sz w:val="32"/>
          <w:szCs w:val="32"/>
        </w:rPr>
        <w:t>十、联系方式</w:t>
      </w:r>
    </w:p>
    <w:p>
      <w:pPr>
        <w:spacing w:line="560" w:lineRule="exact"/>
        <w:ind w:firstLine="640"/>
        <w:rPr>
          <w:rFonts w:ascii="Times New Roman" w:hAnsi="Times New Roman" w:eastAsia="仿宋_GB2312"/>
          <w:color w:val="000000" w:themeColor="text1"/>
          <w:sz w:val="32"/>
          <w:szCs w:val="32"/>
        </w:rPr>
      </w:pPr>
      <w:r>
        <w:rPr>
          <w:rFonts w:ascii="Times New Roman" w:hAnsi="Times New Roman" w:eastAsia="仿宋_GB2312"/>
          <w:color w:val="000000" w:themeColor="text1"/>
          <w:sz w:val="32"/>
          <w:szCs w:val="32"/>
        </w:rPr>
        <w:t>地址：昆明市西山区人民医院（昆明市西山区益宁路与西苑浦路交叉口西北侧）</w:t>
      </w:r>
      <w:r>
        <w:rPr>
          <w:rFonts w:hint="eastAsia" w:ascii="Times New Roman" w:hAnsi="Times New Roman" w:eastAsia="仿宋_GB2312"/>
          <w:color w:val="000000" w:themeColor="text1"/>
          <w:sz w:val="32"/>
          <w:szCs w:val="32"/>
        </w:rPr>
        <w:t>；</w:t>
      </w:r>
    </w:p>
    <w:p>
      <w:pPr>
        <w:spacing w:line="560" w:lineRule="exact"/>
        <w:ind w:firstLine="640"/>
        <w:rPr>
          <w:rFonts w:ascii="Times New Roman" w:hAnsi="Times New Roman" w:eastAsia="仿宋_GB2312"/>
          <w:color w:val="000000" w:themeColor="text1"/>
          <w:sz w:val="32"/>
          <w:szCs w:val="32"/>
        </w:rPr>
      </w:pPr>
      <w:r>
        <w:rPr>
          <w:rFonts w:ascii="Times New Roman" w:hAnsi="Times New Roman" w:eastAsia="仿宋_GB2312"/>
          <w:color w:val="000000" w:themeColor="text1"/>
          <w:sz w:val="32"/>
          <w:szCs w:val="32"/>
        </w:rPr>
        <w:t>联系人：</w:t>
      </w:r>
      <w:r>
        <w:rPr>
          <w:rFonts w:hint="eastAsia" w:ascii="Times New Roman" w:hAnsi="Times New Roman" w:eastAsia="仿宋_GB2312"/>
          <w:color w:val="000000" w:themeColor="text1"/>
          <w:sz w:val="32"/>
          <w:szCs w:val="32"/>
        </w:rPr>
        <w:t>医学装备部/石琼美；</w:t>
      </w:r>
    </w:p>
    <w:p>
      <w:pPr>
        <w:spacing w:line="560" w:lineRule="exact"/>
        <w:ind w:firstLine="640"/>
        <w:rPr>
          <w:rFonts w:ascii="Times New Roman" w:hAnsi="Times New Roman" w:eastAsia="仿宋_GB2312"/>
          <w:color w:val="000000" w:themeColor="text1"/>
          <w:sz w:val="32"/>
          <w:szCs w:val="32"/>
        </w:rPr>
      </w:pPr>
      <w:r>
        <w:rPr>
          <w:rFonts w:ascii="Times New Roman" w:hAnsi="Times New Roman" w:eastAsia="仿宋_GB2312"/>
          <w:color w:val="000000" w:themeColor="text1"/>
          <w:sz w:val="32"/>
          <w:szCs w:val="32"/>
        </w:rPr>
        <w:t>联系电话：0871-681</w:t>
      </w:r>
      <w:r>
        <w:rPr>
          <w:rFonts w:hint="eastAsia" w:ascii="Times New Roman" w:hAnsi="Times New Roman" w:eastAsia="仿宋_GB2312"/>
          <w:color w:val="000000" w:themeColor="text1"/>
          <w:sz w:val="32"/>
          <w:szCs w:val="32"/>
        </w:rPr>
        <w:t>79313。</w:t>
      </w:r>
    </w:p>
    <w:p>
      <w:pPr>
        <w:spacing w:line="560" w:lineRule="atLeast"/>
        <w:ind w:firstLine="640"/>
        <w:rPr>
          <w:rFonts w:ascii="黑体" w:hAnsi="黑体" w:eastAsia="黑体"/>
          <w:sz w:val="32"/>
          <w:szCs w:val="32"/>
        </w:rPr>
      </w:pPr>
      <w:r>
        <w:rPr>
          <w:rFonts w:hint="eastAsia" w:ascii="黑体" w:hAnsi="黑体" w:eastAsia="黑体"/>
          <w:sz w:val="32"/>
          <w:szCs w:val="32"/>
        </w:rPr>
        <w:t>十一、公告方式</w:t>
      </w:r>
    </w:p>
    <w:p>
      <w:pPr>
        <w:spacing w:line="560" w:lineRule="exact"/>
        <w:ind w:firstLine="640"/>
        <w:jc w:val="left"/>
        <w:rPr>
          <w:rFonts w:ascii="Times New Roman" w:hAnsi="Times New Roman" w:eastAsia="仿宋_GB2312"/>
          <w:color w:val="000000" w:themeColor="text1"/>
          <w:sz w:val="32"/>
          <w:szCs w:val="32"/>
        </w:rPr>
      </w:pPr>
      <w:r>
        <w:rPr>
          <w:rFonts w:hint="eastAsia" w:ascii="Times New Roman" w:hAnsi="Times New Roman" w:eastAsia="仿宋_GB2312"/>
          <w:color w:val="000000" w:themeColor="text1"/>
          <w:sz w:val="32"/>
          <w:szCs w:val="32"/>
        </w:rPr>
        <w:t>昆明市西山区人民医院官网：https://www.xsqrmyy.net/。</w:t>
      </w:r>
    </w:p>
    <w:p>
      <w:pPr>
        <w:spacing w:line="560" w:lineRule="exact"/>
        <w:ind w:firstLine="640"/>
        <w:rPr>
          <w:rFonts w:ascii="黑体" w:hAnsi="黑体" w:eastAsia="黑体" w:cs="黑体"/>
          <w:sz w:val="32"/>
          <w:szCs w:val="32"/>
        </w:rPr>
      </w:pPr>
      <w:r>
        <w:rPr>
          <w:rFonts w:hint="eastAsia" w:ascii="黑体" w:hAnsi="黑体" w:eastAsia="黑体"/>
          <w:sz w:val="32"/>
          <w:szCs w:val="32"/>
        </w:rPr>
        <w:t>十三、</w:t>
      </w:r>
      <w:r>
        <w:rPr>
          <w:rFonts w:hint="eastAsia" w:ascii="黑体" w:hAnsi="黑体" w:eastAsia="黑体" w:cs="黑体"/>
          <w:sz w:val="32"/>
          <w:szCs w:val="32"/>
        </w:rPr>
        <w:t>公示期限</w:t>
      </w:r>
    </w:p>
    <w:p>
      <w:pPr>
        <w:spacing w:line="560" w:lineRule="exact"/>
        <w:ind w:firstLine="640"/>
        <w:jc w:val="left"/>
        <w:rPr>
          <w:rFonts w:ascii="仿宋_GB2312" w:hAnsi="Times New Roman" w:eastAsia="仿宋_GB2312"/>
          <w:sz w:val="32"/>
          <w:szCs w:val="32"/>
        </w:rPr>
      </w:pPr>
      <w:r>
        <w:rPr>
          <w:rFonts w:hint="eastAsia" w:ascii="仿宋_GB2312" w:hAnsi="Times New Roman" w:eastAsia="仿宋_GB2312"/>
          <w:sz w:val="32"/>
          <w:szCs w:val="32"/>
        </w:rPr>
        <w:t>自本公告发布之日起3个工作日。</w:t>
      </w:r>
    </w:p>
    <w:p>
      <w:pPr>
        <w:spacing w:line="560" w:lineRule="atLeast"/>
        <w:ind w:firstLine="643"/>
        <w:rPr>
          <w:rFonts w:ascii="仿宋" w:hAnsi="仿宋" w:eastAsia="仿宋"/>
          <w:b/>
          <w:sz w:val="32"/>
          <w:szCs w:val="32"/>
        </w:rPr>
      </w:pPr>
    </w:p>
    <w:p>
      <w:pPr>
        <w:spacing w:line="560" w:lineRule="atLeast"/>
        <w:ind w:firstLine="640"/>
        <w:rPr>
          <w:rFonts w:ascii="仿宋" w:hAnsi="仿宋" w:eastAsia="仿宋"/>
          <w:sz w:val="32"/>
          <w:szCs w:val="32"/>
        </w:rPr>
      </w:pPr>
      <w:r>
        <w:rPr>
          <w:rFonts w:hint="eastAsia" w:ascii="仿宋" w:hAnsi="仿宋" w:eastAsia="仿宋"/>
          <w:sz w:val="32"/>
          <w:szCs w:val="32"/>
        </w:rPr>
        <w:t xml:space="preserve">   </w:t>
      </w:r>
    </w:p>
    <w:p>
      <w:pPr>
        <w:spacing w:line="560" w:lineRule="atLeast"/>
        <w:ind w:firstLine="640"/>
        <w:rPr>
          <w:rFonts w:ascii="仿宋" w:hAnsi="仿宋" w:eastAsia="仿宋"/>
          <w:sz w:val="32"/>
          <w:szCs w:val="32"/>
        </w:rPr>
      </w:pPr>
    </w:p>
    <w:p>
      <w:pPr>
        <w:spacing w:line="560" w:lineRule="atLeas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pPr>
        <w:spacing w:line="560" w:lineRule="atLeast"/>
        <w:ind w:firstLine="640"/>
        <w:rPr>
          <w:rFonts w:ascii="仿宋_GB2312" w:hAnsi="仿宋" w:eastAsia="仿宋_GB2312" w:cs="Calibri"/>
          <w:sz w:val="32"/>
          <w:szCs w:val="32"/>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2022年5月23日</w:t>
      </w:r>
    </w:p>
    <w:p>
      <w:pPr>
        <w:spacing w:line="560" w:lineRule="atLeast"/>
        <w:ind w:firstLine="640"/>
        <w:rPr>
          <w:rFonts w:ascii="仿宋_GB2312" w:hAnsi="仿宋" w:eastAsia="仿宋_GB2312" w:cs="Calibri"/>
          <w:sz w:val="32"/>
          <w:szCs w:val="32"/>
        </w:rPr>
      </w:pPr>
    </w:p>
    <w:p>
      <w:pPr>
        <w:spacing w:line="560" w:lineRule="atLeast"/>
        <w:ind w:firstLine="640"/>
        <w:rPr>
          <w:rFonts w:ascii="仿宋_GB2312" w:hAnsi="仿宋" w:eastAsia="仿宋_GB2312" w:cs="Calibri"/>
          <w:sz w:val="32"/>
          <w:szCs w:val="32"/>
        </w:rPr>
      </w:pPr>
    </w:p>
    <w:p>
      <w:pPr>
        <w:spacing w:line="560" w:lineRule="atLeast"/>
        <w:ind w:firstLine="640"/>
        <w:rPr>
          <w:rFonts w:ascii="仿宋_GB2312" w:hAnsi="仿宋" w:eastAsia="仿宋_GB2312" w:cs="Calibri"/>
          <w:sz w:val="32"/>
          <w:szCs w:val="32"/>
        </w:rPr>
      </w:pPr>
    </w:p>
    <w:p>
      <w:pPr>
        <w:spacing w:line="560" w:lineRule="atLeast"/>
        <w:ind w:firstLine="0" w:firstLineChars="0"/>
        <w:rPr>
          <w:rFonts w:ascii="仿宋_GB2312" w:hAnsi="仿宋_GB2312" w:eastAsia="仿宋_GB2312" w:cs="仿宋_GB2312"/>
          <w:bCs/>
          <w:color w:val="000000" w:themeColor="text1"/>
          <w:sz w:val="32"/>
          <w:szCs w:val="32"/>
        </w:rPr>
      </w:pPr>
    </w:p>
    <w:p>
      <w:pPr>
        <w:spacing w:line="560" w:lineRule="atLeast"/>
        <w:ind w:firstLine="0" w:firstLineChars="0"/>
        <w:rPr>
          <w:rFonts w:ascii="仿宋_GB2312" w:hAnsi="仿宋_GB2312" w:eastAsia="仿宋_GB2312" w:cs="仿宋_GB2312"/>
          <w:bCs/>
          <w:color w:val="000000" w:themeColor="text1"/>
          <w:sz w:val="32"/>
          <w:szCs w:val="32"/>
        </w:rPr>
      </w:pPr>
    </w:p>
    <w:p>
      <w:pPr>
        <w:spacing w:line="560" w:lineRule="atLeast"/>
        <w:ind w:firstLine="0" w:firstLineChars="0"/>
        <w:rPr>
          <w:rFonts w:ascii="仿宋_GB2312" w:hAnsi="仿宋_GB2312" w:eastAsia="仿宋_GB2312" w:cs="仿宋_GB2312"/>
          <w:bCs/>
          <w:color w:val="000000" w:themeColor="text1"/>
          <w:sz w:val="32"/>
          <w:szCs w:val="32"/>
        </w:rPr>
      </w:pPr>
    </w:p>
    <w:p>
      <w:pPr>
        <w:spacing w:line="560" w:lineRule="atLeast"/>
        <w:ind w:firstLine="0" w:firstLineChars="0"/>
        <w:rPr>
          <w:rFonts w:ascii="仿宋_GB2312" w:hAnsi="仿宋_GB2312" w:eastAsia="仿宋_GB2312" w:cs="仿宋_GB2312"/>
          <w:bCs/>
          <w:color w:val="000000" w:themeColor="text1"/>
          <w:sz w:val="32"/>
          <w:szCs w:val="32"/>
        </w:rPr>
      </w:pPr>
    </w:p>
    <w:p>
      <w:pPr>
        <w:spacing w:line="560" w:lineRule="atLeast"/>
        <w:ind w:firstLine="0" w:firstLineChars="0"/>
        <w:rPr>
          <w:rFonts w:ascii="仿宋_GB2312" w:hAnsi="仿宋_GB2312" w:eastAsia="仿宋_GB2312" w:cs="仿宋_GB2312"/>
          <w:bCs/>
          <w:color w:val="000000" w:themeColor="text1"/>
          <w:sz w:val="32"/>
          <w:szCs w:val="32"/>
        </w:rPr>
      </w:pPr>
    </w:p>
    <w:p>
      <w:pPr>
        <w:spacing w:line="560" w:lineRule="atLeast"/>
        <w:ind w:firstLine="0" w:firstLineChars="0"/>
        <w:rPr>
          <w:rFonts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附件</w:t>
      </w:r>
    </w:p>
    <w:p>
      <w:pPr>
        <w:spacing w:line="560" w:lineRule="atLeast"/>
        <w:ind w:firstLine="0" w:firstLineChars="0"/>
        <w:jc w:val="center"/>
        <w:rPr>
          <w:rFonts w:ascii="仿宋_GB2312" w:eastAsia="仿宋_GB2312"/>
          <w:bCs/>
          <w:color w:val="000000" w:themeColor="text1"/>
          <w:sz w:val="32"/>
          <w:szCs w:val="32"/>
        </w:rPr>
      </w:pPr>
      <w:r>
        <w:rPr>
          <w:rFonts w:hint="eastAsia" w:ascii="方正小标宋简体" w:hAnsi="方正小标宋简体" w:eastAsia="方正小标宋简体" w:cs="方正小标宋简体"/>
          <w:b/>
          <w:color w:val="000000" w:themeColor="text1"/>
          <w:sz w:val="32"/>
          <w:szCs w:val="32"/>
        </w:rPr>
        <w:t>外三科PRP离心机采购项目招标技术参数</w:t>
      </w:r>
    </w:p>
    <w:tbl>
      <w:tblPr>
        <w:tblStyle w:val="8"/>
        <w:tblW w:w="9425" w:type="dxa"/>
        <w:jc w:val="center"/>
        <w:tblInd w:w="-4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708"/>
        <w:gridCol w:w="7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1" w:hRule="atLeast"/>
          <w:jc w:val="center"/>
        </w:trPr>
        <w:tc>
          <w:tcPr>
            <w:tcW w:w="1550" w:type="dxa"/>
          </w:tcPr>
          <w:p>
            <w:pPr>
              <w:widowControl/>
              <w:spacing w:line="240" w:lineRule="auto"/>
              <w:ind w:firstLine="0" w:firstLineChars="0"/>
              <w:rPr>
                <w:rFonts w:ascii="仿宋_GB2312" w:hAnsi="宋体" w:eastAsia="仿宋_GB2312" w:cs="宋体"/>
                <w:b/>
                <w:kern w:val="0"/>
                <w:szCs w:val="21"/>
              </w:rPr>
            </w:pPr>
            <w:r>
              <w:rPr>
                <w:rFonts w:hint="eastAsia" w:ascii="仿宋_GB2312" w:hAnsi="宋体" w:eastAsia="仿宋_GB2312" w:cs="宋体"/>
                <w:b/>
                <w:kern w:val="0"/>
                <w:szCs w:val="21"/>
              </w:rPr>
              <w:t>设备名称</w:t>
            </w:r>
          </w:p>
        </w:tc>
        <w:tc>
          <w:tcPr>
            <w:tcW w:w="708" w:type="dxa"/>
            <w:vAlign w:val="center"/>
          </w:tcPr>
          <w:p>
            <w:pPr>
              <w:widowControl/>
              <w:spacing w:line="240" w:lineRule="auto"/>
              <w:ind w:firstLine="0" w:firstLineChars="0"/>
              <w:rPr>
                <w:rFonts w:ascii="仿宋_GB2312" w:hAnsi="宋体" w:eastAsia="仿宋_GB2312" w:cs="宋体"/>
                <w:b/>
                <w:kern w:val="0"/>
                <w:szCs w:val="21"/>
              </w:rPr>
            </w:pPr>
            <w:r>
              <w:rPr>
                <w:rFonts w:hint="eastAsia" w:ascii="仿宋_GB2312" w:hAnsi="宋体" w:eastAsia="仿宋_GB2312" w:cs="宋体"/>
                <w:b/>
                <w:kern w:val="0"/>
                <w:szCs w:val="21"/>
              </w:rPr>
              <w:t>数量</w:t>
            </w:r>
          </w:p>
        </w:tc>
        <w:tc>
          <w:tcPr>
            <w:tcW w:w="7167" w:type="dxa"/>
          </w:tcPr>
          <w:p>
            <w:pPr>
              <w:spacing w:line="240" w:lineRule="auto"/>
              <w:ind w:firstLine="2108" w:firstLineChars="1000"/>
              <w:rPr>
                <w:rFonts w:ascii="仿宋_GB2312" w:hAnsi="宋体" w:eastAsia="仿宋_GB2312"/>
                <w:b/>
                <w:szCs w:val="21"/>
              </w:rPr>
            </w:pPr>
            <w:r>
              <w:rPr>
                <w:rFonts w:hint="eastAsia" w:ascii="仿宋_GB2312" w:hAnsi="宋体" w:eastAsia="仿宋_GB2312"/>
                <w:b/>
                <w:szCs w:val="21"/>
              </w:rPr>
              <w:t>招标技术参数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43" w:hRule="atLeast"/>
          <w:jc w:val="center"/>
        </w:trPr>
        <w:tc>
          <w:tcPr>
            <w:tcW w:w="1550" w:type="dxa"/>
          </w:tcPr>
          <w:p>
            <w:pPr>
              <w:tabs>
                <w:tab w:val="left" w:pos="4785"/>
              </w:tabs>
              <w:spacing w:line="240" w:lineRule="auto"/>
              <w:ind w:firstLine="420"/>
              <w:jc w:val="center"/>
              <w:rPr>
                <w:rFonts w:ascii="仿宋_GB2312" w:hAnsi="宋体" w:eastAsia="仿宋_GB2312"/>
                <w:szCs w:val="21"/>
              </w:rPr>
            </w:pPr>
          </w:p>
          <w:p>
            <w:pPr>
              <w:widowControl/>
              <w:spacing w:line="240" w:lineRule="auto"/>
              <w:ind w:firstLine="105" w:firstLineChars="50"/>
              <w:jc w:val="left"/>
              <w:rPr>
                <w:rFonts w:ascii="仿宋_GB2312" w:hAnsi="方正小标宋简体" w:eastAsia="仿宋_GB2312" w:cs="方正小标宋简体"/>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宋体" w:eastAsia="仿宋_GB2312" w:cs="宋体"/>
                <w:kern w:val="0"/>
                <w:szCs w:val="21"/>
              </w:rPr>
            </w:pPr>
            <w:r>
              <w:rPr>
                <w:rFonts w:hint="eastAsia" w:ascii="仿宋_GB2312" w:hAnsi="方正小标宋简体" w:eastAsia="仿宋_GB2312" w:cs="方正小标宋简体"/>
                <w:color w:val="000000" w:themeColor="text1"/>
                <w:szCs w:val="21"/>
              </w:rPr>
              <w:t>离心机</w:t>
            </w:r>
          </w:p>
        </w:tc>
        <w:tc>
          <w:tcPr>
            <w:tcW w:w="708" w:type="dxa"/>
            <w:vAlign w:val="center"/>
          </w:tcPr>
          <w:p>
            <w:pPr>
              <w:widowControl/>
              <w:spacing w:line="240" w:lineRule="auto"/>
              <w:ind w:firstLine="0" w:firstLineChars="0"/>
              <w:rPr>
                <w:rFonts w:ascii="仿宋_GB2312" w:hAnsi="宋体" w:eastAsia="仿宋_GB2312" w:cs="宋体"/>
                <w:kern w:val="0"/>
                <w:szCs w:val="21"/>
              </w:rPr>
            </w:pPr>
            <w:r>
              <w:rPr>
                <w:rFonts w:hint="eastAsia" w:ascii="仿宋_GB2312" w:hAnsi="宋体" w:eastAsia="仿宋_GB2312" w:cs="宋体"/>
                <w:kern w:val="0"/>
                <w:szCs w:val="21"/>
              </w:rPr>
              <w:t>1台</w:t>
            </w:r>
          </w:p>
        </w:tc>
        <w:tc>
          <w:tcPr>
            <w:tcW w:w="7167" w:type="dxa"/>
          </w:tcPr>
          <w:p>
            <w:pPr>
              <w:autoSpaceDE w:val="0"/>
              <w:autoSpaceDN w:val="0"/>
              <w:spacing w:line="240" w:lineRule="auto"/>
              <w:ind w:firstLine="0" w:firstLineChars="0"/>
              <w:jc w:val="left"/>
              <w:rPr>
                <w:rFonts w:ascii="仿宋_GB2312" w:eastAsia="仿宋_GB2312" w:cs="MicrosoftYaHei-Bold"/>
                <w:b/>
                <w:bCs/>
                <w:color w:val="000000"/>
                <w:kern w:val="0"/>
                <w:szCs w:val="21"/>
              </w:rPr>
            </w:pPr>
            <w:r>
              <w:rPr>
                <w:rFonts w:hint="eastAsia" w:ascii="仿宋_GB2312" w:eastAsia="仿宋_GB2312" w:cs="MicrosoftYaHei-Bold"/>
                <w:b/>
                <w:bCs/>
                <w:color w:val="000000"/>
                <w:kern w:val="0"/>
                <w:szCs w:val="21"/>
              </w:rPr>
              <w:t>一、适用范围</w:t>
            </w:r>
          </w:p>
          <w:p>
            <w:pPr>
              <w:autoSpaceDE w:val="0"/>
              <w:autoSpaceDN w:val="0"/>
              <w:spacing w:line="240" w:lineRule="auto"/>
              <w:ind w:firstLine="42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适用于医药制品、血站、临床试验和生物实验室，用作血清、血浆、体液及生物样品的分离，适配于15ml 细胞培养管以及全系真空采血管。</w:t>
            </w:r>
          </w:p>
          <w:p>
            <w:pPr>
              <w:autoSpaceDE w:val="0"/>
              <w:autoSpaceDN w:val="0"/>
              <w:spacing w:line="240" w:lineRule="auto"/>
              <w:ind w:firstLine="0" w:firstLineChars="0"/>
              <w:jc w:val="left"/>
              <w:rPr>
                <w:rFonts w:ascii="仿宋_GB2312" w:eastAsia="仿宋_GB2312" w:cs="MicrosoftYaHei-Bold"/>
                <w:b/>
                <w:bCs/>
                <w:color w:val="000000"/>
                <w:kern w:val="0"/>
                <w:szCs w:val="21"/>
              </w:rPr>
            </w:pPr>
            <w:r>
              <w:rPr>
                <w:rFonts w:hint="eastAsia" w:ascii="仿宋_GB2312" w:eastAsia="仿宋_GB2312" w:cs="MicrosoftYaHei-Bold"/>
                <w:b/>
                <w:bCs/>
                <w:color w:val="000000"/>
                <w:kern w:val="0"/>
                <w:szCs w:val="21"/>
              </w:rPr>
              <w:t>二、 技术参数</w:t>
            </w:r>
          </w:p>
          <w:p>
            <w:pPr>
              <w:autoSpaceDE w:val="0"/>
              <w:autoSpaceDN w:val="0"/>
              <w:spacing w:line="240" w:lineRule="auto"/>
              <w:ind w:firstLine="0" w:firstLineChars="0"/>
              <w:jc w:val="left"/>
              <w:rPr>
                <w:rFonts w:ascii="仿宋_GB2312" w:eastAsia="仿宋_GB2312" w:cs="MicrosoftYaHei-Bold"/>
                <w:b/>
                <w:bCs/>
                <w:color w:val="000000"/>
                <w:kern w:val="0"/>
                <w:szCs w:val="21"/>
              </w:rPr>
            </w:pPr>
            <w:r>
              <w:rPr>
                <w:rFonts w:hint="eastAsia" w:ascii="仿宋_GB2312" w:eastAsia="仿宋_GB2312" w:cs="MicrosoftYaHei"/>
                <w:color w:val="000000"/>
                <w:kern w:val="0"/>
                <w:szCs w:val="21"/>
              </w:rPr>
              <w:t>1.额定转速：100-4500rpm 步进： 10rpm/100rpm（快旋）</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2.最大相对离心力：</w:t>
            </w:r>
          </w:p>
          <w:p>
            <w:pPr>
              <w:autoSpaceDE w:val="0"/>
              <w:autoSpaceDN w:val="0"/>
              <w:spacing w:line="240" w:lineRule="auto"/>
              <w:ind w:firstLine="210" w:firstLineChars="10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角转子1: 2558×g 步进：1×g/10×g/100×g（快旋）</w:t>
            </w:r>
          </w:p>
          <w:p>
            <w:pPr>
              <w:autoSpaceDE w:val="0"/>
              <w:autoSpaceDN w:val="0"/>
              <w:spacing w:line="240" w:lineRule="auto"/>
              <w:ind w:firstLine="210" w:firstLineChars="10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角转子2: 2200×g 步进：1×g/10×g/100×g（快旋）</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3.转速精度：±10rpm</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4.最大容量： 240ml</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5.运行模式：定时/ 连续/ 点动</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6.定时时间：10s-99min59s 步进：1S/1min（快旋）</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7.转子形式：24 孔角转子(1 号)/ 12 孔角转子(2 号)</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8.安全性能：电子门锁，盖开/ 合状态监控，过速保护，系统自检</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9.驱动电机：无刷直流电机</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10.输入功率：300W</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11.输出功率: 90W</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12.电 源：单相 100-240V，50/60Hz，4A</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13.噪音等级：&lt;60dB</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14.温 升：&lt;0.3℃/min</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15.加速减速档：</w:t>
            </w:r>
          </w:p>
          <w:p>
            <w:pPr>
              <w:autoSpaceDE w:val="0"/>
              <w:autoSpaceDN w:val="0"/>
              <w:spacing w:line="240" w:lineRule="auto"/>
              <w:ind w:firstLine="315" w:firstLineChars="15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加速: 快速( 加速至最高速＜23S)、柔和( 加速至最高速＜66S)</w:t>
            </w:r>
          </w:p>
          <w:p>
            <w:pPr>
              <w:autoSpaceDE w:val="0"/>
              <w:autoSpaceDN w:val="0"/>
              <w:spacing w:line="240" w:lineRule="auto"/>
              <w:ind w:firstLine="315" w:firstLineChars="15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减速: 快速( 停车时间＜23S)、柔和( 停车时间＜66S)、自然（由具体样品质量决定）</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16.尺 寸：450( 长)×340( 宽)×230( 高)mm</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17.净 重：10kg</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Bold"/>
                <w:bCs/>
                <w:color w:val="000000"/>
                <w:kern w:val="0"/>
                <w:szCs w:val="21"/>
              </w:rPr>
              <w:t>18.</w:t>
            </w:r>
            <w:r>
              <w:rPr>
                <w:rFonts w:hint="eastAsia" w:ascii="仿宋_GB2312" w:eastAsia="仿宋_GB2312" w:cs="MicrosoftYaHei"/>
                <w:color w:val="000000"/>
                <w:kern w:val="0"/>
                <w:szCs w:val="21"/>
              </w:rPr>
              <w:t>环境温度： 0℃～ 40℃；</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19.相对湿度：≤80％；</w:t>
            </w:r>
            <w:bookmarkStart w:id="0" w:name="_GoBack"/>
            <w:bookmarkEnd w:id="0"/>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20.大气压力：860hPa ～ 1060 hPa；安装地点无影响性能的振动和气流存在；</w:t>
            </w:r>
          </w:p>
          <w:p>
            <w:pPr>
              <w:spacing w:line="240" w:lineRule="auto"/>
              <w:ind w:firstLine="0" w:firstLineChars="0"/>
              <w:jc w:val="left"/>
              <w:rPr>
                <w:rFonts w:ascii="仿宋_GB2312" w:eastAsia="仿宋_GB2312"/>
                <w:color w:val="000000"/>
                <w:szCs w:val="21"/>
              </w:rPr>
            </w:pPr>
            <w:r>
              <w:rPr>
                <w:rFonts w:hint="eastAsia" w:ascii="仿宋_GB2312" w:eastAsia="仿宋_GB2312" w:cs="MicrosoftYaHei"/>
                <w:color w:val="000000"/>
                <w:kern w:val="0"/>
                <w:szCs w:val="21"/>
              </w:rPr>
              <w:t>21.电源：单相 100-240V，50/60Hz，4A；周围环境中无导电尘埃、易爆炸性气体，无腐蚀金属或破坏绝缘的气体和蒸气。</w:t>
            </w:r>
          </w:p>
          <w:p>
            <w:pPr>
              <w:spacing w:line="240" w:lineRule="auto"/>
              <w:ind w:firstLine="0" w:firstLineChars="0"/>
              <w:jc w:val="left"/>
              <w:rPr>
                <w:rFonts w:ascii="仿宋_GB2312" w:eastAsia="仿宋_GB2312"/>
                <w:szCs w:val="21"/>
              </w:rPr>
            </w:pPr>
            <w:r>
              <w:rPr>
                <w:rFonts w:hint="eastAsia" w:ascii="宋体" w:hAnsi="宋体"/>
                <w:b/>
                <w:color w:val="000000"/>
                <w:szCs w:val="21"/>
              </w:rPr>
              <w:t>★</w:t>
            </w:r>
            <w:r>
              <w:rPr>
                <w:rFonts w:hint="eastAsia" w:ascii="仿宋_GB2312" w:eastAsia="仿宋_GB2312"/>
                <w:szCs w:val="21"/>
              </w:rPr>
              <w:t>22.所投产品，需与我院已采购的武汉亚洲生物材料有限公司相关耗材兼容配套使用。</w:t>
            </w:r>
          </w:p>
          <w:p>
            <w:pPr>
              <w:spacing w:line="240" w:lineRule="auto"/>
              <w:ind w:firstLine="0" w:firstLineChars="0"/>
              <w:jc w:val="left"/>
              <w:rPr>
                <w:rFonts w:ascii="仿宋_GB2312" w:eastAsia="仿宋_GB2312"/>
                <w:szCs w:val="21"/>
              </w:rPr>
            </w:pPr>
            <w:r>
              <w:rPr>
                <w:rFonts w:hint="eastAsia" w:ascii="宋体" w:hAnsi="宋体"/>
                <w:b/>
                <w:color w:val="000000"/>
                <w:szCs w:val="21"/>
              </w:rPr>
              <w:t>★</w:t>
            </w:r>
            <w:r>
              <w:rPr>
                <w:rFonts w:hint="eastAsia" w:ascii="仿宋_GB2312" w:eastAsia="仿宋_GB2312"/>
                <w:szCs w:val="21"/>
              </w:rPr>
              <w:t>23.报价不能超预算价，但不能低于成本价。</w:t>
            </w:r>
          </w:p>
        </w:tc>
      </w:tr>
    </w:tbl>
    <w:p>
      <w:pPr>
        <w:ind w:firstLine="0" w:firstLineChars="0"/>
        <w:rPr>
          <w:rFonts w:hint="eastAsia" w:ascii="仿宋_GB2312" w:eastAsia="仿宋_GB2312"/>
          <w:sz w:val="24"/>
          <w:szCs w:val="24"/>
        </w:rPr>
      </w:pPr>
      <w:r>
        <w:rPr>
          <w:rFonts w:hint="eastAsia" w:ascii="仿宋_GB2312" w:hAnsi="宋体" w:eastAsia="仿宋_GB2312"/>
          <w:b/>
          <w:color w:val="000000"/>
          <w:szCs w:val="21"/>
        </w:rPr>
        <w:t>“★”为必须具备参数</w:t>
      </w:r>
    </w:p>
    <w:sectPr>
      <w:headerReference r:id="rId5" w:type="first"/>
      <w:footerReference r:id="rId8" w:type="first"/>
      <w:headerReference r:id="rId3" w:type="default"/>
      <w:footerReference r:id="rId6" w:type="default"/>
      <w:headerReference r:id="rId4" w:type="even"/>
      <w:footerReference r:id="rId7" w:type="even"/>
      <w:pgSz w:w="11906" w:h="16838"/>
      <w:pgMar w:top="851"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粗黑宋简体">
    <w:altName w:val="Arial Unicode MS"/>
    <w:panose1 w:val="00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MicrosoftYaHei-Bold">
    <w:altName w:val="宋体"/>
    <w:panose1 w:val="00000000000000000000"/>
    <w:charset w:val="86"/>
    <w:family w:val="auto"/>
    <w:pitch w:val="default"/>
    <w:sig w:usb0="00000000" w:usb1="00000000" w:usb2="00000010" w:usb3="00000000" w:csb0="00040000" w:csb1="00000000"/>
  </w:font>
  <w:font w:name="MicrosoftYaHei">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B3537"/>
    <w:rsid w:val="0000047E"/>
    <w:rsid w:val="00001D2A"/>
    <w:rsid w:val="00007B7E"/>
    <w:rsid w:val="00010C42"/>
    <w:rsid w:val="0003127D"/>
    <w:rsid w:val="00036001"/>
    <w:rsid w:val="00040D70"/>
    <w:rsid w:val="00057DB4"/>
    <w:rsid w:val="000628C1"/>
    <w:rsid w:val="00062C10"/>
    <w:rsid w:val="00064510"/>
    <w:rsid w:val="00064A82"/>
    <w:rsid w:val="00073CCD"/>
    <w:rsid w:val="000748D5"/>
    <w:rsid w:val="000836B2"/>
    <w:rsid w:val="00084ACF"/>
    <w:rsid w:val="00084F86"/>
    <w:rsid w:val="000A6EF5"/>
    <w:rsid w:val="000B19B0"/>
    <w:rsid w:val="000B44CD"/>
    <w:rsid w:val="000D03A0"/>
    <w:rsid w:val="000E67C1"/>
    <w:rsid w:val="000F0045"/>
    <w:rsid w:val="000F0A33"/>
    <w:rsid w:val="000F51D5"/>
    <w:rsid w:val="001131E1"/>
    <w:rsid w:val="00115E24"/>
    <w:rsid w:val="00116420"/>
    <w:rsid w:val="001516EE"/>
    <w:rsid w:val="00153E28"/>
    <w:rsid w:val="00161288"/>
    <w:rsid w:val="00164418"/>
    <w:rsid w:val="00164B65"/>
    <w:rsid w:val="00164D9F"/>
    <w:rsid w:val="001671C4"/>
    <w:rsid w:val="00170FA7"/>
    <w:rsid w:val="00174037"/>
    <w:rsid w:val="00174FBD"/>
    <w:rsid w:val="0017710E"/>
    <w:rsid w:val="001908BB"/>
    <w:rsid w:val="001B0788"/>
    <w:rsid w:val="001C1FC7"/>
    <w:rsid w:val="001C694A"/>
    <w:rsid w:val="001D4A58"/>
    <w:rsid w:val="001F0FFC"/>
    <w:rsid w:val="001F2F52"/>
    <w:rsid w:val="001F32F9"/>
    <w:rsid w:val="001F5179"/>
    <w:rsid w:val="0020754D"/>
    <w:rsid w:val="00207A3B"/>
    <w:rsid w:val="0021073C"/>
    <w:rsid w:val="002231AD"/>
    <w:rsid w:val="00235A32"/>
    <w:rsid w:val="0023765C"/>
    <w:rsid w:val="00242819"/>
    <w:rsid w:val="0025354F"/>
    <w:rsid w:val="00253F19"/>
    <w:rsid w:val="002562E5"/>
    <w:rsid w:val="002568E8"/>
    <w:rsid w:val="00271E6C"/>
    <w:rsid w:val="00276E9D"/>
    <w:rsid w:val="00291053"/>
    <w:rsid w:val="00291866"/>
    <w:rsid w:val="00294EB5"/>
    <w:rsid w:val="002A0C9C"/>
    <w:rsid w:val="002A1D1E"/>
    <w:rsid w:val="002A22F5"/>
    <w:rsid w:val="002A3430"/>
    <w:rsid w:val="002A6809"/>
    <w:rsid w:val="002A6BA5"/>
    <w:rsid w:val="002A7F61"/>
    <w:rsid w:val="002B0D9C"/>
    <w:rsid w:val="002B158C"/>
    <w:rsid w:val="002B3649"/>
    <w:rsid w:val="002C15F4"/>
    <w:rsid w:val="002D3B91"/>
    <w:rsid w:val="00300B21"/>
    <w:rsid w:val="00301242"/>
    <w:rsid w:val="00314B0E"/>
    <w:rsid w:val="003303EA"/>
    <w:rsid w:val="00331E6A"/>
    <w:rsid w:val="0033558D"/>
    <w:rsid w:val="00335683"/>
    <w:rsid w:val="003415E4"/>
    <w:rsid w:val="00346ED8"/>
    <w:rsid w:val="00350180"/>
    <w:rsid w:val="0035043A"/>
    <w:rsid w:val="0035081D"/>
    <w:rsid w:val="00352262"/>
    <w:rsid w:val="00355F94"/>
    <w:rsid w:val="0036045D"/>
    <w:rsid w:val="00361FED"/>
    <w:rsid w:val="00367A36"/>
    <w:rsid w:val="003759CB"/>
    <w:rsid w:val="003777F8"/>
    <w:rsid w:val="00383FFA"/>
    <w:rsid w:val="003854C4"/>
    <w:rsid w:val="0038582E"/>
    <w:rsid w:val="003879E0"/>
    <w:rsid w:val="0039108A"/>
    <w:rsid w:val="00391BAE"/>
    <w:rsid w:val="00391BF1"/>
    <w:rsid w:val="003A6B38"/>
    <w:rsid w:val="003B2A75"/>
    <w:rsid w:val="003C05E3"/>
    <w:rsid w:val="003C1758"/>
    <w:rsid w:val="003C26A7"/>
    <w:rsid w:val="003C41F0"/>
    <w:rsid w:val="003D287B"/>
    <w:rsid w:val="003D5076"/>
    <w:rsid w:val="003E33BA"/>
    <w:rsid w:val="003F300C"/>
    <w:rsid w:val="003F5658"/>
    <w:rsid w:val="003F6E16"/>
    <w:rsid w:val="003F746B"/>
    <w:rsid w:val="00403790"/>
    <w:rsid w:val="00405561"/>
    <w:rsid w:val="0040650F"/>
    <w:rsid w:val="00406615"/>
    <w:rsid w:val="00416CB5"/>
    <w:rsid w:val="00416FF4"/>
    <w:rsid w:val="004203CA"/>
    <w:rsid w:val="00431E2C"/>
    <w:rsid w:val="00436F99"/>
    <w:rsid w:val="0044295E"/>
    <w:rsid w:val="00444734"/>
    <w:rsid w:val="00446AA7"/>
    <w:rsid w:val="004528AB"/>
    <w:rsid w:val="00455794"/>
    <w:rsid w:val="00455ADC"/>
    <w:rsid w:val="00457EEF"/>
    <w:rsid w:val="00464D3E"/>
    <w:rsid w:val="00465633"/>
    <w:rsid w:val="004774B6"/>
    <w:rsid w:val="0049039C"/>
    <w:rsid w:val="00492C29"/>
    <w:rsid w:val="004B43B0"/>
    <w:rsid w:val="004D010F"/>
    <w:rsid w:val="004D0E4F"/>
    <w:rsid w:val="004D1519"/>
    <w:rsid w:val="004D64F9"/>
    <w:rsid w:val="004E0242"/>
    <w:rsid w:val="004E654C"/>
    <w:rsid w:val="004F243B"/>
    <w:rsid w:val="00506F69"/>
    <w:rsid w:val="00507B8F"/>
    <w:rsid w:val="00517555"/>
    <w:rsid w:val="0052320E"/>
    <w:rsid w:val="00524743"/>
    <w:rsid w:val="00531AFF"/>
    <w:rsid w:val="005350A7"/>
    <w:rsid w:val="00540425"/>
    <w:rsid w:val="00542F03"/>
    <w:rsid w:val="0054741A"/>
    <w:rsid w:val="00554228"/>
    <w:rsid w:val="00570958"/>
    <w:rsid w:val="005973F0"/>
    <w:rsid w:val="005A0C4D"/>
    <w:rsid w:val="005A1D32"/>
    <w:rsid w:val="005A2108"/>
    <w:rsid w:val="005B3537"/>
    <w:rsid w:val="005B5B6E"/>
    <w:rsid w:val="005B7469"/>
    <w:rsid w:val="005C2217"/>
    <w:rsid w:val="005D06ED"/>
    <w:rsid w:val="005D2515"/>
    <w:rsid w:val="005E0572"/>
    <w:rsid w:val="00612622"/>
    <w:rsid w:val="006143A1"/>
    <w:rsid w:val="00614D43"/>
    <w:rsid w:val="00617444"/>
    <w:rsid w:val="00622A65"/>
    <w:rsid w:val="00622C8A"/>
    <w:rsid w:val="006272F8"/>
    <w:rsid w:val="00636F8F"/>
    <w:rsid w:val="0063762D"/>
    <w:rsid w:val="00637C76"/>
    <w:rsid w:val="006409EB"/>
    <w:rsid w:val="00654522"/>
    <w:rsid w:val="006565D2"/>
    <w:rsid w:val="00664297"/>
    <w:rsid w:val="006648B2"/>
    <w:rsid w:val="00676C5D"/>
    <w:rsid w:val="00691DFE"/>
    <w:rsid w:val="0069314B"/>
    <w:rsid w:val="0069502F"/>
    <w:rsid w:val="00697059"/>
    <w:rsid w:val="006A0D88"/>
    <w:rsid w:val="006B309D"/>
    <w:rsid w:val="006B5F6D"/>
    <w:rsid w:val="006B73C7"/>
    <w:rsid w:val="006C104B"/>
    <w:rsid w:val="006C1FE9"/>
    <w:rsid w:val="006C61F5"/>
    <w:rsid w:val="006D49CB"/>
    <w:rsid w:val="006D6743"/>
    <w:rsid w:val="006F7721"/>
    <w:rsid w:val="00712107"/>
    <w:rsid w:val="0071486C"/>
    <w:rsid w:val="007202F5"/>
    <w:rsid w:val="007267A9"/>
    <w:rsid w:val="007314C1"/>
    <w:rsid w:val="00731943"/>
    <w:rsid w:val="00734BC0"/>
    <w:rsid w:val="00736406"/>
    <w:rsid w:val="00756B2D"/>
    <w:rsid w:val="00761027"/>
    <w:rsid w:val="007613A6"/>
    <w:rsid w:val="00763E19"/>
    <w:rsid w:val="00767C61"/>
    <w:rsid w:val="00775020"/>
    <w:rsid w:val="00781DA2"/>
    <w:rsid w:val="00781F19"/>
    <w:rsid w:val="0078331C"/>
    <w:rsid w:val="00783C00"/>
    <w:rsid w:val="00784D63"/>
    <w:rsid w:val="00784E56"/>
    <w:rsid w:val="00792378"/>
    <w:rsid w:val="00792F51"/>
    <w:rsid w:val="0079336E"/>
    <w:rsid w:val="00794AE1"/>
    <w:rsid w:val="00795005"/>
    <w:rsid w:val="007B0418"/>
    <w:rsid w:val="007B4A83"/>
    <w:rsid w:val="007C13FF"/>
    <w:rsid w:val="007C47BC"/>
    <w:rsid w:val="007C646B"/>
    <w:rsid w:val="007D10D4"/>
    <w:rsid w:val="007D64D1"/>
    <w:rsid w:val="007F177C"/>
    <w:rsid w:val="008035BF"/>
    <w:rsid w:val="0080519B"/>
    <w:rsid w:val="00814E1E"/>
    <w:rsid w:val="00834EFB"/>
    <w:rsid w:val="0084495F"/>
    <w:rsid w:val="00847AAA"/>
    <w:rsid w:val="008509BC"/>
    <w:rsid w:val="00853D09"/>
    <w:rsid w:val="00863CC6"/>
    <w:rsid w:val="00864FD2"/>
    <w:rsid w:val="008666F8"/>
    <w:rsid w:val="008671DF"/>
    <w:rsid w:val="008730DE"/>
    <w:rsid w:val="008760A4"/>
    <w:rsid w:val="00884848"/>
    <w:rsid w:val="00886ED1"/>
    <w:rsid w:val="00890381"/>
    <w:rsid w:val="0089167B"/>
    <w:rsid w:val="008A65AF"/>
    <w:rsid w:val="008B11B1"/>
    <w:rsid w:val="008D0674"/>
    <w:rsid w:val="008D3D7B"/>
    <w:rsid w:val="008D52DD"/>
    <w:rsid w:val="008D636B"/>
    <w:rsid w:val="008E0D99"/>
    <w:rsid w:val="008E1F57"/>
    <w:rsid w:val="008E2753"/>
    <w:rsid w:val="008F5E66"/>
    <w:rsid w:val="00902A3F"/>
    <w:rsid w:val="00917A99"/>
    <w:rsid w:val="00924A60"/>
    <w:rsid w:val="00924CD6"/>
    <w:rsid w:val="00925E56"/>
    <w:rsid w:val="00940745"/>
    <w:rsid w:val="009467AE"/>
    <w:rsid w:val="009500FD"/>
    <w:rsid w:val="00952EB8"/>
    <w:rsid w:val="0096571D"/>
    <w:rsid w:val="00976CDB"/>
    <w:rsid w:val="00977BA2"/>
    <w:rsid w:val="009837C1"/>
    <w:rsid w:val="009B226F"/>
    <w:rsid w:val="009B50A2"/>
    <w:rsid w:val="009B5927"/>
    <w:rsid w:val="009B7B6F"/>
    <w:rsid w:val="009C2BF1"/>
    <w:rsid w:val="009D372F"/>
    <w:rsid w:val="009D4E88"/>
    <w:rsid w:val="009E7F1F"/>
    <w:rsid w:val="00A00132"/>
    <w:rsid w:val="00A0212E"/>
    <w:rsid w:val="00A03407"/>
    <w:rsid w:val="00A05E53"/>
    <w:rsid w:val="00A12E30"/>
    <w:rsid w:val="00A1370D"/>
    <w:rsid w:val="00A13A9D"/>
    <w:rsid w:val="00A14CC9"/>
    <w:rsid w:val="00A16DB6"/>
    <w:rsid w:val="00A17010"/>
    <w:rsid w:val="00A17B7B"/>
    <w:rsid w:val="00A25D4D"/>
    <w:rsid w:val="00A275D2"/>
    <w:rsid w:val="00A32E00"/>
    <w:rsid w:val="00A332C7"/>
    <w:rsid w:val="00A3691B"/>
    <w:rsid w:val="00A56B26"/>
    <w:rsid w:val="00A629B8"/>
    <w:rsid w:val="00A6339B"/>
    <w:rsid w:val="00A63C77"/>
    <w:rsid w:val="00A647AA"/>
    <w:rsid w:val="00A71624"/>
    <w:rsid w:val="00A72013"/>
    <w:rsid w:val="00A74D1F"/>
    <w:rsid w:val="00A764C4"/>
    <w:rsid w:val="00A777F3"/>
    <w:rsid w:val="00A80644"/>
    <w:rsid w:val="00A83D8E"/>
    <w:rsid w:val="00A84F22"/>
    <w:rsid w:val="00A92D61"/>
    <w:rsid w:val="00A97BD8"/>
    <w:rsid w:val="00AB0AD7"/>
    <w:rsid w:val="00AC118B"/>
    <w:rsid w:val="00AC1C71"/>
    <w:rsid w:val="00AC5AB8"/>
    <w:rsid w:val="00AD1515"/>
    <w:rsid w:val="00AE1B3F"/>
    <w:rsid w:val="00B1241D"/>
    <w:rsid w:val="00B1384D"/>
    <w:rsid w:val="00B35362"/>
    <w:rsid w:val="00B35411"/>
    <w:rsid w:val="00B4124F"/>
    <w:rsid w:val="00B477D9"/>
    <w:rsid w:val="00B507D3"/>
    <w:rsid w:val="00B51CBC"/>
    <w:rsid w:val="00B568DD"/>
    <w:rsid w:val="00B602A4"/>
    <w:rsid w:val="00B62D89"/>
    <w:rsid w:val="00B67A3A"/>
    <w:rsid w:val="00B71EFC"/>
    <w:rsid w:val="00B805F0"/>
    <w:rsid w:val="00B80707"/>
    <w:rsid w:val="00B86352"/>
    <w:rsid w:val="00BA34DC"/>
    <w:rsid w:val="00BA3BC3"/>
    <w:rsid w:val="00BA4AD9"/>
    <w:rsid w:val="00BA4E0E"/>
    <w:rsid w:val="00BA53D0"/>
    <w:rsid w:val="00BA7046"/>
    <w:rsid w:val="00BB4E52"/>
    <w:rsid w:val="00BB7CB0"/>
    <w:rsid w:val="00BC1182"/>
    <w:rsid w:val="00BC19B7"/>
    <w:rsid w:val="00BD23BE"/>
    <w:rsid w:val="00BD2647"/>
    <w:rsid w:val="00BD77FB"/>
    <w:rsid w:val="00BE2354"/>
    <w:rsid w:val="00BF5A10"/>
    <w:rsid w:val="00C00D84"/>
    <w:rsid w:val="00C04132"/>
    <w:rsid w:val="00C10BAD"/>
    <w:rsid w:val="00C14C80"/>
    <w:rsid w:val="00C15F65"/>
    <w:rsid w:val="00C20C0A"/>
    <w:rsid w:val="00C2243A"/>
    <w:rsid w:val="00C30100"/>
    <w:rsid w:val="00C427A0"/>
    <w:rsid w:val="00C441AF"/>
    <w:rsid w:val="00C63AB7"/>
    <w:rsid w:val="00C755E9"/>
    <w:rsid w:val="00C75DE4"/>
    <w:rsid w:val="00C76B2D"/>
    <w:rsid w:val="00C835CE"/>
    <w:rsid w:val="00C91610"/>
    <w:rsid w:val="00C93B5B"/>
    <w:rsid w:val="00C93E23"/>
    <w:rsid w:val="00CA24C5"/>
    <w:rsid w:val="00CA2D75"/>
    <w:rsid w:val="00CA381F"/>
    <w:rsid w:val="00CA3A62"/>
    <w:rsid w:val="00CB2921"/>
    <w:rsid w:val="00CB6D57"/>
    <w:rsid w:val="00CC3F2D"/>
    <w:rsid w:val="00CC6644"/>
    <w:rsid w:val="00CE5B7B"/>
    <w:rsid w:val="00CF0EB1"/>
    <w:rsid w:val="00CF488E"/>
    <w:rsid w:val="00D00C81"/>
    <w:rsid w:val="00D01DE7"/>
    <w:rsid w:val="00D02981"/>
    <w:rsid w:val="00D067F2"/>
    <w:rsid w:val="00D07FF4"/>
    <w:rsid w:val="00D103B0"/>
    <w:rsid w:val="00D104A4"/>
    <w:rsid w:val="00D24D9B"/>
    <w:rsid w:val="00D24FC2"/>
    <w:rsid w:val="00D348CB"/>
    <w:rsid w:val="00D35144"/>
    <w:rsid w:val="00D37558"/>
    <w:rsid w:val="00D50565"/>
    <w:rsid w:val="00D50EF7"/>
    <w:rsid w:val="00D5322B"/>
    <w:rsid w:val="00D5340B"/>
    <w:rsid w:val="00D669EA"/>
    <w:rsid w:val="00D74A11"/>
    <w:rsid w:val="00D76FFE"/>
    <w:rsid w:val="00D84A4B"/>
    <w:rsid w:val="00D84E62"/>
    <w:rsid w:val="00D87CB9"/>
    <w:rsid w:val="00DA1044"/>
    <w:rsid w:val="00DB0656"/>
    <w:rsid w:val="00DD1264"/>
    <w:rsid w:val="00DD28B0"/>
    <w:rsid w:val="00DD2F91"/>
    <w:rsid w:val="00DD361D"/>
    <w:rsid w:val="00DD3A25"/>
    <w:rsid w:val="00DD6197"/>
    <w:rsid w:val="00DE37C8"/>
    <w:rsid w:val="00DE6EAF"/>
    <w:rsid w:val="00E01784"/>
    <w:rsid w:val="00E03804"/>
    <w:rsid w:val="00E16748"/>
    <w:rsid w:val="00E24982"/>
    <w:rsid w:val="00E473D9"/>
    <w:rsid w:val="00E57BE4"/>
    <w:rsid w:val="00E60DFE"/>
    <w:rsid w:val="00E61379"/>
    <w:rsid w:val="00E627EC"/>
    <w:rsid w:val="00E62EFE"/>
    <w:rsid w:val="00E64016"/>
    <w:rsid w:val="00E70E06"/>
    <w:rsid w:val="00E71181"/>
    <w:rsid w:val="00E77135"/>
    <w:rsid w:val="00E9003E"/>
    <w:rsid w:val="00E9685A"/>
    <w:rsid w:val="00E97E06"/>
    <w:rsid w:val="00EA1029"/>
    <w:rsid w:val="00EA531A"/>
    <w:rsid w:val="00EB05F5"/>
    <w:rsid w:val="00EB74F1"/>
    <w:rsid w:val="00ED7135"/>
    <w:rsid w:val="00EE0258"/>
    <w:rsid w:val="00EE6648"/>
    <w:rsid w:val="00F045FF"/>
    <w:rsid w:val="00F173EC"/>
    <w:rsid w:val="00F2409C"/>
    <w:rsid w:val="00F40365"/>
    <w:rsid w:val="00F45692"/>
    <w:rsid w:val="00F6182B"/>
    <w:rsid w:val="00F703F9"/>
    <w:rsid w:val="00F763B7"/>
    <w:rsid w:val="00F80C48"/>
    <w:rsid w:val="00F85E05"/>
    <w:rsid w:val="00F947A0"/>
    <w:rsid w:val="00FA0AE3"/>
    <w:rsid w:val="00FA0F51"/>
    <w:rsid w:val="00FA2601"/>
    <w:rsid w:val="00FA271A"/>
    <w:rsid w:val="00FB3B5F"/>
    <w:rsid w:val="00FC1B9D"/>
    <w:rsid w:val="00FC2331"/>
    <w:rsid w:val="00FC4BFA"/>
    <w:rsid w:val="00FC6C8E"/>
    <w:rsid w:val="00FC794F"/>
    <w:rsid w:val="00FD15A8"/>
    <w:rsid w:val="00FD20D1"/>
    <w:rsid w:val="00FD3599"/>
    <w:rsid w:val="00FD50D1"/>
    <w:rsid w:val="00FD5FAD"/>
    <w:rsid w:val="00FD7192"/>
    <w:rsid w:val="00FE3B20"/>
    <w:rsid w:val="00FF160E"/>
    <w:rsid w:val="040C10FB"/>
    <w:rsid w:val="0EA27973"/>
    <w:rsid w:val="19E21DE2"/>
    <w:rsid w:val="2B8A0008"/>
    <w:rsid w:val="33EF4793"/>
    <w:rsid w:val="56C945D1"/>
    <w:rsid w:val="59785FA8"/>
    <w:rsid w:val="624278C9"/>
    <w:rsid w:val="64FB197B"/>
    <w:rsid w:val="77B9236A"/>
    <w:rsid w:val="7E561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spacing w:line="240" w:lineRule="auto"/>
      <w:ind w:firstLine="420" w:firstLineChars="0"/>
      <w:jc w:val="left"/>
    </w:pPr>
    <w:rPr>
      <w:rFonts w:ascii="宋体" w:hAnsi="Times New Roman"/>
      <w:kern w:val="0"/>
      <w:sz w:val="24"/>
      <w:szCs w:val="20"/>
    </w:rPr>
  </w:style>
  <w:style w:type="paragraph" w:styleId="3">
    <w:name w:val="Plain Text"/>
    <w:basedOn w:val="1"/>
    <w:link w:val="20"/>
    <w:qFormat/>
    <w:uiPriority w:val="0"/>
    <w:pPr>
      <w:spacing w:line="240" w:lineRule="auto"/>
      <w:ind w:firstLine="0" w:firstLineChars="0"/>
    </w:pPr>
    <w:rPr>
      <w:rFonts w:ascii="宋体" w:hAnsi="Courier New"/>
      <w:szCs w:val="20"/>
    </w:rPr>
  </w:style>
  <w:style w:type="paragraph" w:styleId="4">
    <w:name w:val="Date"/>
    <w:basedOn w:val="1"/>
    <w:next w:val="1"/>
    <w:link w:val="15"/>
    <w:semiHidden/>
    <w:unhideWhenUsed/>
    <w:qFormat/>
    <w:uiPriority w:val="99"/>
    <w:pPr>
      <w:ind w:left="100" w:leftChars="2500"/>
    </w:pPr>
  </w:style>
  <w:style w:type="paragraph" w:styleId="5">
    <w:name w:val="Balloon Text"/>
    <w:basedOn w:val="1"/>
    <w:link w:val="16"/>
    <w:semiHidden/>
    <w:unhideWhenUsed/>
    <w:qFormat/>
    <w:uiPriority w:val="99"/>
    <w:pPr>
      <w:spacing w:line="240" w:lineRule="auto"/>
    </w:pPr>
    <w:rPr>
      <w:sz w:val="18"/>
      <w:szCs w:val="18"/>
    </w:rPr>
  </w:style>
  <w:style w:type="paragraph" w:styleId="6">
    <w:name w:val="footer"/>
    <w:basedOn w:val="1"/>
    <w:link w:val="13"/>
    <w:semiHidden/>
    <w:unhideWhenUsed/>
    <w:qFormat/>
    <w:uiPriority w:val="99"/>
    <w:pPr>
      <w:tabs>
        <w:tab w:val="center" w:pos="4153"/>
        <w:tab w:val="right" w:pos="8306"/>
      </w:tabs>
      <w:snapToGrid w:val="0"/>
      <w:spacing w:line="240" w:lineRule="auto"/>
      <w:jc w:val="left"/>
    </w:pPr>
    <w:rPr>
      <w:sz w:val="18"/>
      <w:szCs w:val="18"/>
    </w:rPr>
  </w:style>
  <w:style w:type="paragraph" w:styleId="7">
    <w:name w:val="header"/>
    <w:basedOn w:val="1"/>
    <w:link w:val="12"/>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9">
    <w:name w:val="Table Grid"/>
    <w:basedOn w:val="8"/>
    <w:qFormat/>
    <w:uiPriority w:val="59"/>
    <w:rPr>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1">
    <w:name w:val="Hyperlink"/>
    <w:basedOn w:val="10"/>
    <w:unhideWhenUsed/>
    <w:qFormat/>
    <w:uiPriority w:val="99"/>
    <w:rPr>
      <w:color w:val="0000FF" w:themeColor="hyperlink"/>
      <w:u w:val="single"/>
    </w:rPr>
  </w:style>
  <w:style w:type="character" w:customStyle="1" w:styleId="12">
    <w:name w:val="页眉 Char"/>
    <w:basedOn w:val="10"/>
    <w:link w:val="7"/>
    <w:semiHidden/>
    <w:qFormat/>
    <w:uiPriority w:val="99"/>
    <w:rPr>
      <w:rFonts w:ascii="Calibri" w:hAnsi="Calibri" w:eastAsia="宋体"/>
      <w:sz w:val="18"/>
      <w:szCs w:val="18"/>
    </w:rPr>
  </w:style>
  <w:style w:type="character" w:customStyle="1" w:styleId="13">
    <w:name w:val="页脚 Char"/>
    <w:basedOn w:val="10"/>
    <w:link w:val="6"/>
    <w:semiHidden/>
    <w:qFormat/>
    <w:uiPriority w:val="99"/>
    <w:rPr>
      <w:rFonts w:ascii="Calibri" w:hAnsi="Calibri" w:eastAsia="宋体"/>
      <w:sz w:val="18"/>
      <w:szCs w:val="18"/>
    </w:rPr>
  </w:style>
  <w:style w:type="paragraph" w:styleId="14">
    <w:name w:val="List Paragraph"/>
    <w:basedOn w:val="1"/>
    <w:qFormat/>
    <w:uiPriority w:val="34"/>
    <w:pPr>
      <w:ind w:firstLine="420"/>
    </w:pPr>
  </w:style>
  <w:style w:type="character" w:customStyle="1" w:styleId="15">
    <w:name w:val="日期 Char"/>
    <w:basedOn w:val="10"/>
    <w:link w:val="4"/>
    <w:semiHidden/>
    <w:qFormat/>
    <w:uiPriority w:val="99"/>
    <w:rPr>
      <w:rFonts w:ascii="Calibri" w:hAnsi="Calibri" w:eastAsia="宋体"/>
      <w:sz w:val="21"/>
      <w:szCs w:val="22"/>
    </w:rPr>
  </w:style>
  <w:style w:type="character" w:customStyle="1" w:styleId="16">
    <w:name w:val="批注框文本 Char"/>
    <w:basedOn w:val="10"/>
    <w:link w:val="5"/>
    <w:semiHidden/>
    <w:qFormat/>
    <w:uiPriority w:val="99"/>
    <w:rPr>
      <w:rFonts w:ascii="Calibri" w:hAnsi="Calibri" w:eastAsia="宋体"/>
      <w:sz w:val="18"/>
      <w:szCs w:val="18"/>
    </w:rPr>
  </w:style>
  <w:style w:type="character" w:customStyle="1" w:styleId="17">
    <w:name w:val="font21"/>
    <w:qFormat/>
    <w:uiPriority w:val="0"/>
    <w:rPr>
      <w:rFonts w:ascii="Arial" w:hAnsi="Arial" w:eastAsia="宋体" w:cs="Times New Roman"/>
      <w:color w:val="000000"/>
      <w:sz w:val="22"/>
      <w:u w:val="none"/>
    </w:rPr>
  </w:style>
  <w:style w:type="character" w:customStyle="1" w:styleId="18">
    <w:name w:val="font11"/>
    <w:qFormat/>
    <w:uiPriority w:val="0"/>
    <w:rPr>
      <w:rFonts w:ascii="宋体" w:hAnsi="宋体" w:eastAsia="宋体" w:cs="Times New Roman"/>
      <w:color w:val="000000"/>
      <w:sz w:val="22"/>
      <w:u w:val="none"/>
    </w:rPr>
  </w:style>
  <w:style w:type="paragraph" w:customStyle="1" w:styleId="19">
    <w:name w:val="列出段落1"/>
    <w:basedOn w:val="1"/>
    <w:qFormat/>
    <w:uiPriority w:val="0"/>
    <w:pPr>
      <w:spacing w:line="240" w:lineRule="auto"/>
      <w:ind w:firstLine="420"/>
    </w:pPr>
  </w:style>
  <w:style w:type="character" w:customStyle="1" w:styleId="20">
    <w:name w:val="纯文本 Char"/>
    <w:basedOn w:val="10"/>
    <w:link w:val="3"/>
    <w:uiPriority w:val="0"/>
    <w:rPr>
      <w:rFonts w:ascii="宋体" w:hAnsi="Courier New" w:eastAsia="宋体" w:cs="Times New Roman"/>
      <w:kern w:val="2"/>
      <w:sz w:val="21"/>
    </w:rPr>
  </w:style>
  <w:style w:type="paragraph" w:customStyle="1" w:styleId="21">
    <w:name w:val="列出段落2"/>
    <w:basedOn w:val="1"/>
    <w:qFormat/>
    <w:uiPriority w:val="34"/>
    <w:pPr>
      <w:spacing w:line="240" w:lineRule="auto"/>
      <w:ind w:firstLine="42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50D4EF-F265-45DD-A7E2-6C90ECA5A035}">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Pages>
  <Words>290</Words>
  <Characters>1659</Characters>
  <Lines>13</Lines>
  <Paragraphs>3</Paragraphs>
  <TotalTime>48</TotalTime>
  <ScaleCrop>false</ScaleCrop>
  <LinksUpToDate>false</LinksUpToDate>
  <CharactersWithSpaces>1946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2015-05-22T03:21:00Z</dcterms:created>
  <dc:creator>User</dc:creator>
  <cp:lastModifiedBy>Administrator</cp:lastModifiedBy>
  <cp:lastPrinted>2021-01-19T08:50:00Z</cp:lastPrinted>
  <dcterms:modified xsi:type="dcterms:W3CDTF">2022-05-23T01:05:16Z</dcterms:modified>
  <cp:revision>258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