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0" w:firstLineChars="0"/>
        <w:jc w:val="center"/>
        <w:textAlignment w:val="auto"/>
        <w:rPr>
          <w:rFonts w:ascii="方正小标宋简体" w:hAnsi="方正小标宋简体" w:eastAsia="方正小标宋简体" w:cs="方正小标宋简体"/>
          <w:b/>
          <w:bCs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/>
          <w:bCs w:val="0"/>
          <w:sz w:val="44"/>
          <w:szCs w:val="44"/>
        </w:rPr>
        <w:t>昆明市西山区人民医院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0" w:firstLineChars="0"/>
        <w:jc w:val="center"/>
        <w:textAlignment w:val="auto"/>
        <w:rPr>
          <w:rFonts w:ascii="方正小标宋简体" w:hAnsi="方正小标宋简体" w:eastAsia="方正小标宋简体" w:cs="方正小标宋简体"/>
          <w:b/>
          <w:bCs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i w:val="0"/>
          <w:caps w:val="0"/>
          <w:color w:val="000000" w:themeColor="text1"/>
          <w:spacing w:val="0"/>
          <w:sz w:val="44"/>
          <w:szCs w:val="44"/>
          <w:lang w:val="en-US" w:eastAsia="zh-CN"/>
          <w14:textFill>
            <w14:solidFill>
              <w14:schemeClr w14:val="tx1"/>
            </w14:solidFill>
          </w14:textFill>
        </w:rPr>
        <w:t>防雷装置年检</w:t>
      </w:r>
      <w:r>
        <w:rPr>
          <w:rFonts w:hint="eastAsia" w:ascii="方正小标宋简体" w:hAnsi="方正小标宋简体" w:eastAsia="方正小标宋简体" w:cs="方正小标宋简体"/>
          <w:b/>
          <w:bCs w:val="0"/>
          <w:sz w:val="44"/>
          <w:szCs w:val="44"/>
        </w:rPr>
        <w:t>采购项目招标公告</w:t>
      </w:r>
    </w:p>
    <w:p>
      <w:pPr>
        <w:spacing w:line="560" w:lineRule="exact"/>
        <w:ind w:firstLine="0" w:firstLineChars="0"/>
        <w:jc w:val="center"/>
        <w:rPr>
          <w:rFonts w:asciiTheme="majorEastAsia" w:hAnsiTheme="majorEastAsia" w:eastAsiaTheme="majorEastAsia"/>
          <w:b/>
          <w:sz w:val="44"/>
          <w:szCs w:val="44"/>
        </w:rPr>
      </w:pPr>
    </w:p>
    <w:p>
      <w:pPr>
        <w:spacing w:line="560" w:lineRule="exact"/>
        <w:ind w:firstLine="640"/>
        <w:jc w:val="left"/>
        <w:rPr>
          <w:rFonts w:ascii="黑体" w:hAnsi="黑体" w:eastAsia="黑体" w:cs="黑体"/>
          <w:color w:val="FF0000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一、项目名称</w:t>
      </w:r>
    </w:p>
    <w:p>
      <w:pPr>
        <w:spacing w:line="560" w:lineRule="exact"/>
        <w:jc w:val="left"/>
        <w:rPr>
          <w:rFonts w:hint="eastAsia" w:ascii="仿宋_GB2312" w:hAnsi="仿宋_GB2312" w:eastAsia="仿宋_GB2312" w:cs="仿宋_GB2312"/>
          <w:color w:val="FF0000"/>
          <w:sz w:val="32"/>
          <w:szCs w:val="32"/>
          <w:lang w:eastAsia="zh-CN"/>
        </w:rPr>
      </w:pPr>
      <w:r>
        <w:rPr>
          <w:rFonts w:hint="eastAsia" w:ascii="仿宋_GB2312" w:eastAsia="仿宋_GB2312" w:hAnsiTheme="majorEastAsia"/>
          <w:sz w:val="30"/>
          <w:szCs w:val="30"/>
          <w:lang w:val="en-US" w:eastAsia="zh-CN"/>
        </w:rPr>
        <w:t>防雷装置年检</w:t>
      </w:r>
      <w:r>
        <w:rPr>
          <w:rFonts w:hint="eastAsia" w:ascii="仿宋_GB2312" w:hAnsi="仿宋_GB2312" w:eastAsia="仿宋_GB2312" w:cs="仿宋_GB2312"/>
          <w:sz w:val="32"/>
          <w:szCs w:val="32"/>
        </w:rPr>
        <w:t>采购项目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（询价采购）。</w:t>
      </w:r>
    </w:p>
    <w:p>
      <w:pPr>
        <w:spacing w:line="560" w:lineRule="exact"/>
        <w:ind w:firstLine="640"/>
        <w:jc w:val="left"/>
        <w:rPr>
          <w:rFonts w:ascii="黑体" w:hAnsi="黑体" w:eastAsia="黑体" w:cs="黑体"/>
          <w:sz w:val="32"/>
          <w:szCs w:val="32"/>
        </w:rPr>
      </w:pPr>
      <w:r>
        <w:rPr>
          <w:rFonts w:ascii="黑体" w:hAnsi="黑体" w:eastAsia="黑体" w:cs="黑体"/>
          <w:sz w:val="32"/>
          <w:szCs w:val="32"/>
        </w:rPr>
        <w:t>二、采购方</w:t>
      </w:r>
      <w:r>
        <w:rPr>
          <w:rFonts w:hint="eastAsia" w:ascii="黑体" w:hAnsi="黑体" w:eastAsia="黑体" w:cs="黑体"/>
          <w:sz w:val="32"/>
          <w:szCs w:val="32"/>
        </w:rPr>
        <w:t>、采购时间及地点</w:t>
      </w:r>
    </w:p>
    <w:p>
      <w:pPr>
        <w:spacing w:line="560" w:lineRule="exact"/>
        <w:ind w:firstLine="640"/>
        <w:jc w:val="left"/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bookmarkStart w:id="0" w:name="_Hlk81505585"/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采购方：</w:t>
      </w:r>
      <w:r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昆明市西山区人民医院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；</w:t>
      </w:r>
    </w:p>
    <w:p>
      <w:pPr>
        <w:spacing w:line="560" w:lineRule="exact"/>
        <w:ind w:firstLine="640"/>
        <w:jc w:val="left"/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时间：202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2</w:t>
      </w:r>
      <w:r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年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6</w:t>
      </w:r>
      <w:r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月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2</w:t>
      </w:r>
      <w:r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日上午10时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；</w:t>
      </w:r>
    </w:p>
    <w:p>
      <w:pPr>
        <w:spacing w:line="560" w:lineRule="exact"/>
        <w:ind w:firstLine="640"/>
        <w:jc w:val="left"/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地点：昆明市西山区人民医院4楼多功能厅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。</w:t>
      </w:r>
    </w:p>
    <w:bookmarkEnd w:id="0"/>
    <w:p>
      <w:pPr>
        <w:spacing w:line="560" w:lineRule="exact"/>
        <w:ind w:firstLine="640"/>
        <w:rPr>
          <w:rFonts w:ascii="黑体" w:hAnsi="黑体" w:eastAsia="黑体" w:cs="黑体"/>
          <w:sz w:val="32"/>
          <w:szCs w:val="32"/>
        </w:rPr>
      </w:pPr>
      <w:r>
        <w:rPr>
          <w:rFonts w:ascii="黑体" w:hAnsi="黑体" w:eastAsia="黑体" w:cs="黑体"/>
          <w:sz w:val="32"/>
          <w:szCs w:val="32"/>
        </w:rPr>
        <w:t>三、技术参数及要求</w:t>
      </w:r>
    </w:p>
    <w:p>
      <w:pPr>
        <w:spacing w:line="240" w:lineRule="auto"/>
        <w:ind w:left="764" w:leftChars="305" w:hanging="124" w:hangingChars="39"/>
        <w:jc w:val="left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详见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附件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。</w:t>
      </w:r>
    </w:p>
    <w:p>
      <w:pPr>
        <w:spacing w:line="560" w:lineRule="exact"/>
        <w:ind w:firstLine="640"/>
        <w:rPr>
          <w:rFonts w:hint="eastAsia" w:ascii="黑体" w:hAnsi="黑体" w:eastAsia="黑体" w:cs="黑体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四</w:t>
      </w:r>
      <w:r>
        <w:rPr>
          <w:rFonts w:ascii="黑体" w:hAnsi="黑体" w:eastAsia="黑体" w:cs="黑体"/>
          <w:sz w:val="32"/>
          <w:szCs w:val="32"/>
        </w:rPr>
        <w:t>、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期限</w:t>
      </w:r>
    </w:p>
    <w:p>
      <w:pPr>
        <w:spacing w:line="560" w:lineRule="exact"/>
        <w:ind w:firstLine="640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期限：2年，合同一年一签。</w:t>
      </w:r>
    </w:p>
    <w:p>
      <w:pPr>
        <w:spacing w:line="560" w:lineRule="exact"/>
        <w:ind w:firstLine="640"/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工期：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每年一次，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自签订合同后10个工作日内完成。</w:t>
      </w:r>
    </w:p>
    <w:p>
      <w:pPr>
        <w:spacing w:line="560" w:lineRule="exact"/>
        <w:ind w:firstLine="640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五</w:t>
      </w:r>
      <w:r>
        <w:rPr>
          <w:rFonts w:ascii="黑体" w:hAnsi="黑体" w:eastAsia="黑体" w:cs="黑体"/>
          <w:sz w:val="32"/>
          <w:szCs w:val="32"/>
        </w:rPr>
        <w:t>、预算价格</w:t>
      </w:r>
    </w:p>
    <w:p>
      <w:pPr>
        <w:spacing w:line="560" w:lineRule="exact"/>
        <w:ind w:firstLine="64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7600.00</w:t>
      </w:r>
      <w:r>
        <w:rPr>
          <w:rFonts w:hint="eastAsia" w:ascii="仿宋_GB2312" w:hAnsi="仿宋_GB2312" w:eastAsia="仿宋_GB2312" w:cs="仿宋_GB2312"/>
          <w:sz w:val="32"/>
          <w:szCs w:val="32"/>
        </w:rPr>
        <w:t>元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/年</w:t>
      </w:r>
      <w:r>
        <w:rPr>
          <w:rFonts w:hint="eastAsia" w:ascii="仿宋_GB2312" w:hAnsi="仿宋_GB2312" w:eastAsia="仿宋_GB2312" w:cs="仿宋_GB2312"/>
          <w:sz w:val="32"/>
          <w:szCs w:val="32"/>
        </w:rPr>
        <w:t>（大写：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柒仟陆佰</w:t>
      </w:r>
      <w:r>
        <w:rPr>
          <w:rFonts w:hint="eastAsia" w:ascii="仿宋_GB2312" w:hAnsi="仿宋_GB2312" w:eastAsia="仿宋_GB2312" w:cs="仿宋_GB2312"/>
          <w:sz w:val="32"/>
          <w:szCs w:val="32"/>
        </w:rPr>
        <w:t>元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整</w:t>
      </w:r>
      <w:r>
        <w:rPr>
          <w:rFonts w:hint="eastAsia" w:ascii="仿宋_GB2312" w:hAnsi="仿宋_GB2312" w:eastAsia="仿宋_GB2312" w:cs="仿宋_GB2312"/>
          <w:sz w:val="32"/>
          <w:szCs w:val="32"/>
        </w:rPr>
        <w:t>）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，报价不得超过预算。</w:t>
      </w:r>
    </w:p>
    <w:p>
      <w:pPr>
        <w:spacing w:line="560" w:lineRule="exact"/>
        <w:ind w:firstLine="640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六</w:t>
      </w:r>
      <w:r>
        <w:rPr>
          <w:rFonts w:ascii="黑体" w:hAnsi="黑体" w:eastAsia="黑体" w:cs="黑体"/>
          <w:sz w:val="32"/>
          <w:szCs w:val="32"/>
        </w:rPr>
        <w:t>、合格的投标人</w:t>
      </w:r>
      <w:r>
        <w:rPr>
          <w:rFonts w:hint="eastAsia" w:ascii="黑体" w:hAnsi="黑体" w:eastAsia="黑体" w:cs="黑体"/>
          <w:sz w:val="32"/>
          <w:szCs w:val="32"/>
        </w:rPr>
        <w:t>要求</w:t>
      </w:r>
    </w:p>
    <w:p>
      <w:pPr>
        <w:spacing w:line="560" w:lineRule="atLeast"/>
        <w:ind w:firstLine="640"/>
        <w:rPr>
          <w:rFonts w:hint="eastAsia" w:ascii="仿宋_GB2312" w:hAnsi="仿宋_GB2312" w:eastAsia="仿宋_GB2312" w:cs="仿宋_GB2312"/>
          <w:color w:val="auto"/>
          <w:sz w:val="32"/>
          <w:szCs w:val="32"/>
          <w:shd w:val="clear" w:color="auto" w:fill="FFFFFF"/>
        </w:rPr>
      </w:pPr>
      <w:bookmarkStart w:id="1" w:name="_Hlk81506279"/>
      <w:bookmarkStart w:id="2" w:name="_Hlk81505688"/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（一）具有合法有效的《营业执照》、《税务登记证》、《组织机构代码证》（或三证合一，带二维码）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shd w:val="clear" w:color="auto" w:fill="FFFFFF"/>
        </w:rPr>
        <w:t>等</w:t>
      </w:r>
      <w:r>
        <w:rPr>
          <w:rFonts w:hint="eastAsia" w:ascii="仿宋_GB2312" w:hAnsi="仿宋_GB2312" w:eastAsia="仿宋_GB2312" w:cs="仿宋_GB2312"/>
          <w:caps/>
          <w:color w:val="auto"/>
          <w:sz w:val="32"/>
          <w:szCs w:val="32"/>
        </w:rPr>
        <w:t>复印件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shd w:val="clear" w:color="auto" w:fill="FFFFFF"/>
        </w:rPr>
        <w:t>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须加盖投标供应商公章，否则视为无效文件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shd w:val="clear" w:color="auto" w:fill="FFFFFF"/>
        </w:rPr>
        <w:t>；</w:t>
      </w:r>
    </w:p>
    <w:p>
      <w:pPr>
        <w:spacing w:line="560" w:lineRule="exact"/>
        <w:ind w:firstLine="640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（二）具有相应经营范围的独立法人或其他组织；</w:t>
      </w:r>
    </w:p>
    <w:p>
      <w:pPr>
        <w:spacing w:line="560" w:lineRule="exact"/>
        <w:ind w:firstLine="640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（三）具有独立承担民事责任能力；</w:t>
      </w:r>
    </w:p>
    <w:p>
      <w:pPr>
        <w:spacing w:line="560" w:lineRule="exact"/>
        <w:ind w:firstLine="64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（四）具有良好的商业信誉和健全的财务</w:t>
      </w:r>
      <w:r>
        <w:rPr>
          <w:rFonts w:hint="eastAsia" w:ascii="仿宋_GB2312" w:hAnsi="仿宋_GB2312" w:eastAsia="仿宋_GB2312" w:cs="仿宋_GB2312"/>
          <w:sz w:val="32"/>
          <w:szCs w:val="32"/>
        </w:rPr>
        <w:t>制度；</w:t>
      </w:r>
    </w:p>
    <w:p>
      <w:pPr>
        <w:spacing w:line="560" w:lineRule="exact"/>
        <w:ind w:firstLine="64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（五）具有履行合同所必需的设备和专业技术能力；</w:t>
      </w:r>
    </w:p>
    <w:p>
      <w:pPr>
        <w:spacing w:line="560" w:lineRule="exact"/>
        <w:ind w:firstLine="64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（六）投标在近三年内无行贿犯罪记录；</w:t>
      </w:r>
    </w:p>
    <w:p>
      <w:pPr>
        <w:spacing w:line="560" w:lineRule="exact"/>
        <w:ind w:firstLine="64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（七）法人代表授权书、以及被授权代表身份证复印件。</w:t>
      </w:r>
      <w:bookmarkEnd w:id="1"/>
      <w:bookmarkEnd w:id="2"/>
    </w:p>
    <w:p>
      <w:pPr>
        <w:spacing w:line="560" w:lineRule="exact"/>
        <w:ind w:firstLine="640"/>
        <w:rPr>
          <w:rFonts w:ascii="黑体" w:hAnsi="黑体" w:eastAsia="黑体" w:cs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七</w:t>
      </w:r>
      <w:r>
        <w:rPr>
          <w:rFonts w:hint="eastAsia" w:ascii="黑体" w:hAnsi="黑体" w:eastAsia="黑体" w:cs="黑体"/>
          <w:sz w:val="32"/>
          <w:szCs w:val="32"/>
        </w:rPr>
        <w:t>、</w:t>
      </w:r>
      <w:r>
        <w:rPr>
          <w:rFonts w:hint="eastAsia" w:ascii="黑体" w:hAnsi="黑体" w:eastAsia="黑体" w:cs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投标人投标流程</w:t>
      </w:r>
    </w:p>
    <w:p>
      <w:pPr>
        <w:spacing w:line="560" w:lineRule="exact"/>
        <w:ind w:firstLine="640"/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凡符合条件并有意向的供应商可携带相关资质及报价文件，于202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2</w:t>
      </w:r>
      <w:r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年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6</w:t>
      </w:r>
      <w:r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月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2</w:t>
      </w:r>
      <w:r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日9:55之前，将投标文件交到党政综合办公室。逾期未送达指定地点的投标文件，招标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小组工作人员</w:t>
      </w:r>
      <w:r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不予受理。</w:t>
      </w:r>
    </w:p>
    <w:p>
      <w:pPr>
        <w:spacing w:line="560" w:lineRule="exact"/>
        <w:ind w:firstLine="640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八</w:t>
      </w:r>
      <w:r>
        <w:rPr>
          <w:rFonts w:ascii="黑体" w:hAnsi="黑体" w:eastAsia="黑体" w:cs="黑体"/>
          <w:sz w:val="32"/>
          <w:szCs w:val="32"/>
        </w:rPr>
        <w:t>、</w:t>
      </w:r>
      <w:r>
        <w:rPr>
          <w:rFonts w:hint="eastAsia" w:ascii="黑体" w:hAnsi="黑体" w:eastAsia="黑体" w:cs="黑体"/>
          <w:sz w:val="32"/>
          <w:szCs w:val="32"/>
        </w:rPr>
        <w:t>招标结果公示</w:t>
      </w:r>
    </w:p>
    <w:p>
      <w:pPr>
        <w:spacing w:line="560" w:lineRule="exact"/>
        <w:ind w:firstLine="640"/>
        <w:rPr>
          <w:rFonts w:ascii="仿宋_GB2312" w:hAnsi="Times New Roman" w:eastAsia="仿宋_GB2312"/>
          <w:color w:val="FF0000"/>
          <w:sz w:val="32"/>
          <w:szCs w:val="32"/>
        </w:rPr>
      </w:pPr>
      <w:r>
        <w:rPr>
          <w:rFonts w:hint="eastAsia" w:ascii="楷体_GB2312" w:hAnsi="楷体" w:eastAsia="楷体_GB2312"/>
          <w:sz w:val="32"/>
          <w:szCs w:val="32"/>
        </w:rPr>
        <w:t>（一）</w:t>
      </w:r>
      <w:r>
        <w:rPr>
          <w:rFonts w:ascii="Times New Roman" w:hAnsi="Times New Roman" w:eastAsia="仿宋_GB2312"/>
          <w:sz w:val="32"/>
          <w:szCs w:val="32"/>
        </w:rPr>
        <w:t>经我院招标会议后将进行招标结果公示，待公示期结束无异议后，将通知中标供应商，未中标的供应商将不再另行通知，敬请谅解。</w:t>
      </w:r>
    </w:p>
    <w:p>
      <w:pPr>
        <w:spacing w:line="560" w:lineRule="exact"/>
        <w:ind w:firstLine="640"/>
        <w:rPr>
          <w:rFonts w:ascii="楷体" w:hAnsi="楷体" w:eastAsia="楷体"/>
          <w:sz w:val="32"/>
          <w:szCs w:val="32"/>
        </w:rPr>
      </w:pPr>
      <w:r>
        <w:rPr>
          <w:rFonts w:hint="eastAsia" w:ascii="楷体_GB2312" w:hAnsi="楷体" w:eastAsia="楷体_GB2312"/>
          <w:sz w:val="32"/>
          <w:szCs w:val="32"/>
        </w:rPr>
        <w:t>（二）</w:t>
      </w:r>
      <w:r>
        <w:rPr>
          <w:rFonts w:hint="eastAsia" w:ascii="楷体" w:hAnsi="楷体" w:eastAsia="楷体"/>
          <w:sz w:val="32"/>
          <w:szCs w:val="32"/>
        </w:rPr>
        <w:t>招标结果公示地点</w:t>
      </w:r>
    </w:p>
    <w:p>
      <w:pPr>
        <w:spacing w:line="560" w:lineRule="exact"/>
        <w:ind w:firstLine="640"/>
        <w:jc w:val="left"/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昆明市西山区人民医院官网：https://www.xsqrmyy.net/。</w:t>
      </w:r>
    </w:p>
    <w:p>
      <w:pPr>
        <w:spacing w:line="560" w:lineRule="exact"/>
        <w:ind w:firstLine="640"/>
        <w:rPr>
          <w:rFonts w:ascii="楷体" w:hAnsi="楷体" w:eastAsia="楷体"/>
          <w:sz w:val="32"/>
          <w:szCs w:val="32"/>
        </w:rPr>
      </w:pPr>
      <w:r>
        <w:rPr>
          <w:rFonts w:hint="eastAsia" w:ascii="楷体_GB2312" w:hAnsi="楷体" w:eastAsia="楷体_GB2312"/>
          <w:sz w:val="32"/>
          <w:szCs w:val="32"/>
        </w:rPr>
        <w:t>（三）</w:t>
      </w:r>
      <w:r>
        <w:rPr>
          <w:rFonts w:hint="eastAsia" w:ascii="楷体" w:hAnsi="楷体" w:eastAsia="楷体"/>
          <w:sz w:val="32"/>
          <w:szCs w:val="32"/>
        </w:rPr>
        <w:t>招标结果公示期</w:t>
      </w:r>
    </w:p>
    <w:p>
      <w:pPr>
        <w:spacing w:line="560" w:lineRule="exact"/>
        <w:ind w:firstLine="640"/>
        <w:rPr>
          <w:rFonts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自采购开标当天之日起5天。</w:t>
      </w:r>
    </w:p>
    <w:p>
      <w:pPr>
        <w:spacing w:line="560" w:lineRule="exact"/>
        <w:ind w:firstLine="640"/>
        <w:rPr>
          <w:rFonts w:ascii="黑体" w:hAnsi="黑体" w:eastAsia="黑体" w:cs="黑体"/>
          <w:sz w:val="32"/>
          <w:szCs w:val="32"/>
        </w:rPr>
      </w:pPr>
      <w:r>
        <w:rPr>
          <w:rFonts w:ascii="黑体" w:hAnsi="黑体" w:eastAsia="黑体" w:cs="黑体"/>
          <w:sz w:val="32"/>
          <w:szCs w:val="32"/>
        </w:rPr>
        <w:t>九、联系方式</w:t>
      </w:r>
    </w:p>
    <w:p>
      <w:pPr>
        <w:spacing w:line="560" w:lineRule="exact"/>
        <w:ind w:firstLine="640"/>
        <w:rPr>
          <w:rFonts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仿宋_GB2312"/>
          <w:sz w:val="32"/>
          <w:szCs w:val="32"/>
        </w:rPr>
        <w:t>地址：昆明市西山区人民医院（昆明市西山区益宁路与西苑浦路交叉口西北侧）</w:t>
      </w:r>
      <w:r>
        <w:rPr>
          <w:rFonts w:hint="eastAsia" w:ascii="Times New Roman" w:hAnsi="Times New Roman" w:eastAsia="仿宋_GB2312"/>
          <w:sz w:val="32"/>
          <w:szCs w:val="32"/>
        </w:rPr>
        <w:t>；</w:t>
      </w:r>
    </w:p>
    <w:p>
      <w:pPr>
        <w:spacing w:line="560" w:lineRule="exact"/>
        <w:ind w:firstLine="640"/>
        <w:rPr>
          <w:rFonts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仿宋_GB2312"/>
          <w:sz w:val="32"/>
          <w:szCs w:val="32"/>
        </w:rPr>
        <w:t>联系人：总务部/郭峰</w:t>
      </w:r>
      <w:r>
        <w:rPr>
          <w:rFonts w:hint="eastAsia" w:ascii="Times New Roman" w:hAnsi="Times New Roman" w:eastAsia="仿宋_GB2312"/>
          <w:sz w:val="32"/>
          <w:szCs w:val="32"/>
        </w:rPr>
        <w:t>；</w:t>
      </w:r>
    </w:p>
    <w:p>
      <w:pPr>
        <w:spacing w:line="560" w:lineRule="exact"/>
        <w:ind w:firstLine="640"/>
        <w:rPr>
          <w:rFonts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仿宋_GB2312"/>
          <w:sz w:val="32"/>
          <w:szCs w:val="32"/>
        </w:rPr>
        <w:t>联系电话：0871-68182745</w:t>
      </w:r>
      <w:r>
        <w:rPr>
          <w:rFonts w:hint="eastAsia" w:ascii="Times New Roman" w:hAnsi="Times New Roman" w:eastAsia="仿宋_GB2312"/>
          <w:sz w:val="32"/>
          <w:szCs w:val="32"/>
        </w:rPr>
        <w:t>。</w:t>
      </w:r>
    </w:p>
    <w:p>
      <w:pPr>
        <w:spacing w:line="560" w:lineRule="exact"/>
        <w:ind w:firstLine="640"/>
        <w:rPr>
          <w:rFonts w:ascii="黑体" w:hAnsi="黑体" w:eastAsia="黑体" w:cs="黑体"/>
          <w:sz w:val="32"/>
          <w:szCs w:val="32"/>
        </w:rPr>
      </w:pPr>
      <w:r>
        <w:rPr>
          <w:rFonts w:ascii="黑体" w:hAnsi="黑体" w:eastAsia="黑体" w:cs="黑体"/>
          <w:sz w:val="32"/>
          <w:szCs w:val="32"/>
        </w:rPr>
        <w:t>十、公告方式</w:t>
      </w:r>
    </w:p>
    <w:p>
      <w:pPr>
        <w:spacing w:line="560" w:lineRule="exact"/>
        <w:ind w:firstLine="640"/>
        <w:jc w:val="left"/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昆明市西山区人民医院官网：https://www.xsqrmyy.net/。</w:t>
      </w:r>
    </w:p>
    <w:p>
      <w:pPr>
        <w:spacing w:line="560" w:lineRule="exact"/>
        <w:ind w:firstLine="640"/>
        <w:rPr>
          <w:rFonts w:ascii="黑体" w:hAnsi="黑体" w:eastAsia="黑体" w:cs="黑体"/>
          <w:sz w:val="32"/>
          <w:szCs w:val="32"/>
        </w:rPr>
      </w:pPr>
      <w:r>
        <w:rPr>
          <w:rFonts w:ascii="黑体" w:hAnsi="黑体" w:eastAsia="黑体" w:cs="黑体"/>
          <w:sz w:val="32"/>
          <w:szCs w:val="32"/>
        </w:rPr>
        <w:t>十一、公示期限</w:t>
      </w:r>
    </w:p>
    <w:p>
      <w:pPr>
        <w:spacing w:line="560" w:lineRule="exact"/>
        <w:ind w:firstLine="640"/>
        <w:rPr>
          <w:rFonts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仿宋_GB2312"/>
          <w:sz w:val="32"/>
          <w:szCs w:val="32"/>
        </w:rPr>
        <w:t>自本公告发布之日起3个工作日。</w:t>
      </w:r>
    </w:p>
    <w:p>
      <w:pPr>
        <w:spacing w:line="560" w:lineRule="exact"/>
        <w:ind w:firstLine="640"/>
        <w:rPr>
          <w:rFonts w:ascii="Times New Roman" w:hAnsi="Times New Roman" w:eastAsia="仿宋_GB2312"/>
          <w:sz w:val="32"/>
          <w:szCs w:val="32"/>
        </w:rPr>
      </w:pPr>
    </w:p>
    <w:p>
      <w:pPr>
        <w:spacing w:line="560" w:lineRule="exact"/>
        <w:ind w:firstLine="640"/>
        <w:rPr>
          <w:rFonts w:hint="default" w:ascii="Times New Roman" w:hAnsi="Times New Roman" w:eastAsia="仿宋_GB2312"/>
          <w:sz w:val="32"/>
          <w:szCs w:val="32"/>
          <w:lang w:val="en-US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附件：</w:t>
      </w:r>
      <w:bookmarkStart w:id="3" w:name="_GoBack"/>
      <w:bookmarkEnd w:id="3"/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昆明市西山区人民医院</w:t>
      </w:r>
      <w:r>
        <w:rPr>
          <w:rFonts w:hint="eastAsia" w:ascii="仿宋_GB2312" w:eastAsia="仿宋_GB2312" w:hAnsiTheme="majorEastAsia"/>
          <w:sz w:val="30"/>
          <w:szCs w:val="30"/>
          <w:lang w:val="en-US" w:eastAsia="zh-CN"/>
        </w:rPr>
        <w:t>防雷装置年检</w:t>
      </w:r>
      <w:r>
        <w:rPr>
          <w:rFonts w:hint="eastAsia" w:ascii="仿宋_GB2312" w:hAnsi="仿宋_GB2312" w:eastAsia="仿宋_GB2312" w:cs="仿宋_GB2312"/>
          <w:sz w:val="32"/>
          <w:szCs w:val="32"/>
        </w:rPr>
        <w:t>采购项目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预算明细</w:t>
      </w: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仿宋_GB2312"/>
          <w:sz w:val="32"/>
          <w:szCs w:val="32"/>
        </w:rPr>
        <w:t>昆明市西山区人民医院</w:t>
      </w: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仿宋_GB2312"/>
          <w:sz w:val="32"/>
          <w:szCs w:val="32"/>
        </w:rPr>
        <w:t xml:space="preserve"> 202</w:t>
      </w:r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>2</w:t>
      </w:r>
      <w:r>
        <w:rPr>
          <w:rFonts w:ascii="Times New Roman" w:hAnsi="Times New Roman" w:eastAsia="仿宋_GB2312"/>
          <w:sz w:val="32"/>
          <w:szCs w:val="32"/>
        </w:rPr>
        <w:t xml:space="preserve"> 年</w:t>
      </w:r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>5</w:t>
      </w:r>
      <w:r>
        <w:rPr>
          <w:rFonts w:ascii="Times New Roman" w:hAnsi="Times New Roman" w:eastAsia="仿宋_GB2312"/>
          <w:sz w:val="32"/>
          <w:szCs w:val="32"/>
        </w:rPr>
        <w:t>月</w:t>
      </w:r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>30</w:t>
      </w:r>
      <w:r>
        <w:rPr>
          <w:rFonts w:ascii="Times New Roman" w:hAnsi="Times New Roman" w:eastAsia="仿宋_GB2312"/>
          <w:sz w:val="32"/>
          <w:szCs w:val="32"/>
        </w:rPr>
        <w:t>日</w:t>
      </w: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</w:p>
    <w:p>
      <w:pPr>
        <w:ind w:left="0" w:leftChars="0" w:firstLine="0" w:firstLineChars="0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</w:p>
    <w:p>
      <w:pPr>
        <w:ind w:left="0" w:leftChars="0" w:firstLine="0" w:firstLineChars="0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</w:p>
    <w:p>
      <w:pPr>
        <w:ind w:left="0" w:leftChars="0" w:firstLine="0" w:firstLineChars="0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</w:p>
    <w:p>
      <w:pPr>
        <w:ind w:left="0" w:leftChars="0" w:firstLine="0" w:firstLineChars="0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附件</w:t>
      </w:r>
    </w:p>
    <w:p>
      <w:pPr>
        <w:spacing w:line="240" w:lineRule="auto"/>
        <w:ind w:left="1062" w:leftChars="1" w:hanging="1060" w:hangingChars="240"/>
        <w:jc w:val="center"/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  <w:lang w:val="en-US" w:eastAsia="zh-CN"/>
        </w:rPr>
        <w:t>防雷装置年检采购项目预算明细服务要求</w:t>
      </w:r>
    </w:p>
    <w:p>
      <w:pPr>
        <w:spacing w:line="240" w:lineRule="auto"/>
        <w:ind w:left="0" w:leftChars="0" w:firstLine="560" w:firstLineChars="200"/>
        <w:jc w:val="left"/>
        <w:rPr>
          <w:rFonts w:hint="default" w:ascii="黑体" w:hAnsi="黑体" w:eastAsia="黑体"/>
          <w:bCs/>
          <w:sz w:val="28"/>
          <w:szCs w:val="28"/>
          <w:lang w:val="en-US"/>
        </w:rPr>
      </w:pPr>
      <w:r>
        <w:rPr>
          <w:rFonts w:hint="eastAsia" w:ascii="仿宋_GB2312" w:hAnsi="宋体" w:eastAsia="仿宋_GB2312" w:cs="宋体"/>
          <w:kern w:val="0"/>
          <w:sz w:val="28"/>
          <w:szCs w:val="28"/>
        </w:rPr>
        <w:t>按《建筑物防雷设计规范》GB50057-2010</w:t>
      </w:r>
      <w:r>
        <w:rPr>
          <w:rFonts w:hint="eastAsia" w:ascii="仿宋_GB2312" w:hAnsi="宋体" w:eastAsia="仿宋_GB2312" w:cs="宋体"/>
          <w:kern w:val="0"/>
          <w:sz w:val="28"/>
          <w:szCs w:val="28"/>
          <w:lang w:eastAsia="zh-CN"/>
        </w:rPr>
        <w:t>、</w:t>
      </w:r>
      <w:r>
        <w:rPr>
          <w:rFonts w:hint="eastAsia" w:ascii="仿宋_GB2312" w:hAnsi="宋体" w:eastAsia="仿宋_GB2312" w:cs="宋体"/>
          <w:kern w:val="0"/>
          <w:sz w:val="28"/>
          <w:szCs w:val="28"/>
        </w:rPr>
        <w:t>《建筑物防雷装置检测技术规范》(GB/T 21431-2015)的要求，</w:t>
      </w:r>
      <w:r>
        <w:rPr>
          <w:rFonts w:hint="eastAsia" w:ascii="仿宋_GB2312" w:hAnsi="宋体" w:eastAsia="仿宋_GB2312" w:cs="宋体"/>
          <w:kern w:val="0"/>
          <w:sz w:val="28"/>
          <w:szCs w:val="28"/>
          <w:lang w:val="en-US" w:eastAsia="zh-CN"/>
        </w:rPr>
        <w:t>对医院建筑物进行防雷检测，并出具检测报告。</w:t>
      </w:r>
    </w:p>
    <w:tbl>
      <w:tblPr>
        <w:tblStyle w:val="4"/>
        <w:tblW w:w="9238" w:type="dxa"/>
        <w:tblInd w:w="93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02"/>
        <w:gridCol w:w="1466"/>
        <w:gridCol w:w="1380"/>
        <w:gridCol w:w="2280"/>
        <w:gridCol w:w="1305"/>
        <w:gridCol w:w="1605"/>
      </w:tblGrid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9238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ind w:firstLine="0" w:firstLineChars="0"/>
              <w:jc w:val="left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>医院防雷装置检测明细如下：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02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ind w:firstLine="0" w:firstLineChars="0"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>项目序号</w:t>
            </w:r>
          </w:p>
        </w:tc>
        <w:tc>
          <w:tcPr>
            <w:tcW w:w="1466" w:type="dxa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ind w:firstLine="0" w:firstLineChars="0"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>建筑物名称</w:t>
            </w:r>
          </w:p>
        </w:tc>
        <w:tc>
          <w:tcPr>
            <w:tcW w:w="1380" w:type="dxa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ind w:firstLine="0" w:firstLineChars="0"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>位置</w:t>
            </w:r>
          </w:p>
        </w:tc>
        <w:tc>
          <w:tcPr>
            <w:tcW w:w="22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ind w:firstLine="0" w:firstLineChars="0"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>检测对象</w:t>
            </w:r>
          </w:p>
        </w:tc>
        <w:tc>
          <w:tcPr>
            <w:tcW w:w="130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ind w:firstLine="0" w:firstLineChars="0"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>检测点数</w:t>
            </w:r>
          </w:p>
        </w:tc>
        <w:tc>
          <w:tcPr>
            <w:tcW w:w="160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ind w:firstLine="0" w:firstLineChars="0"/>
              <w:jc w:val="center"/>
              <w:rPr>
                <w:rFonts w:hint="eastAsia" w:ascii="仿宋_GB2312" w:hAnsi="宋体" w:eastAsia="仿宋_GB2312" w:cs="宋体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>计量</w:t>
            </w: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  <w:lang w:eastAsia="zh-CN"/>
              </w:rPr>
              <w:t>公司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02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ind w:firstLine="0" w:firstLineChars="0"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>1</w:t>
            </w:r>
          </w:p>
        </w:tc>
        <w:tc>
          <w:tcPr>
            <w:tcW w:w="146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ind w:firstLine="0" w:firstLineChars="0"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>主楼</w:t>
            </w:r>
          </w:p>
        </w:tc>
        <w:tc>
          <w:tcPr>
            <w:tcW w:w="1380" w:type="dxa"/>
            <w:vMerge w:val="restart"/>
            <w:tcBorders>
              <w:top w:val="single" w:color="auto" w:sz="4" w:space="0"/>
              <w:left w:val="nil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ind w:firstLine="0" w:firstLineChars="0"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>屋面</w:t>
            </w:r>
          </w:p>
        </w:tc>
        <w:tc>
          <w:tcPr>
            <w:tcW w:w="22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ind w:firstLine="0" w:firstLineChars="0"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>接闪带</w:t>
            </w:r>
          </w:p>
        </w:tc>
        <w:tc>
          <w:tcPr>
            <w:tcW w:w="13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ind w:firstLine="0" w:firstLineChars="0"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>20</w:t>
            </w:r>
          </w:p>
        </w:tc>
        <w:tc>
          <w:tcPr>
            <w:tcW w:w="16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ind w:firstLine="0" w:firstLineChars="0"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>检测点/次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0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ind w:firstLine="420"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</w:p>
        </w:tc>
        <w:tc>
          <w:tcPr>
            <w:tcW w:w="146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ind w:firstLine="420"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</w:p>
        </w:tc>
        <w:tc>
          <w:tcPr>
            <w:tcW w:w="1380" w:type="dxa"/>
            <w:vMerge w:val="continue"/>
            <w:tcBorders>
              <w:top w:val="single" w:color="auto" w:sz="4" w:space="0"/>
              <w:left w:val="nil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ind w:firstLine="420"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</w:p>
        </w:tc>
        <w:tc>
          <w:tcPr>
            <w:tcW w:w="22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ind w:firstLine="0" w:firstLineChars="0"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>广告牌</w:t>
            </w:r>
          </w:p>
        </w:tc>
        <w:tc>
          <w:tcPr>
            <w:tcW w:w="13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ind w:firstLine="0" w:firstLineChars="0"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>16</w:t>
            </w:r>
          </w:p>
        </w:tc>
        <w:tc>
          <w:tcPr>
            <w:tcW w:w="16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ind w:firstLine="0" w:firstLineChars="0"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>检测点/次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0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ind w:firstLine="420"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</w:p>
        </w:tc>
        <w:tc>
          <w:tcPr>
            <w:tcW w:w="146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ind w:firstLine="420"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</w:p>
        </w:tc>
        <w:tc>
          <w:tcPr>
            <w:tcW w:w="1380" w:type="dxa"/>
            <w:vMerge w:val="continue"/>
            <w:tcBorders>
              <w:top w:val="single" w:color="auto" w:sz="4" w:space="0"/>
              <w:left w:val="nil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ind w:firstLine="420"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</w:p>
        </w:tc>
        <w:tc>
          <w:tcPr>
            <w:tcW w:w="22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ind w:firstLine="0" w:firstLineChars="0"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>风机</w:t>
            </w:r>
          </w:p>
        </w:tc>
        <w:tc>
          <w:tcPr>
            <w:tcW w:w="13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ind w:firstLine="0" w:firstLineChars="0"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>10</w:t>
            </w:r>
          </w:p>
        </w:tc>
        <w:tc>
          <w:tcPr>
            <w:tcW w:w="16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ind w:firstLine="0" w:firstLineChars="0"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>检测点/次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0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ind w:firstLine="420"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</w:p>
        </w:tc>
        <w:tc>
          <w:tcPr>
            <w:tcW w:w="146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ind w:firstLine="420"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</w:p>
        </w:tc>
        <w:tc>
          <w:tcPr>
            <w:tcW w:w="1380" w:type="dxa"/>
            <w:vMerge w:val="continue"/>
            <w:tcBorders>
              <w:top w:val="single" w:color="auto" w:sz="4" w:space="0"/>
              <w:left w:val="nil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ind w:firstLine="420"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</w:p>
        </w:tc>
        <w:tc>
          <w:tcPr>
            <w:tcW w:w="22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ind w:firstLine="0" w:firstLineChars="0"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>风机配电箱</w:t>
            </w:r>
          </w:p>
        </w:tc>
        <w:tc>
          <w:tcPr>
            <w:tcW w:w="13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ind w:firstLine="0" w:firstLineChars="0"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>1</w:t>
            </w:r>
          </w:p>
        </w:tc>
        <w:tc>
          <w:tcPr>
            <w:tcW w:w="16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ind w:firstLine="0" w:firstLineChars="0"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>检测点/次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0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ind w:firstLine="420"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</w:p>
        </w:tc>
        <w:tc>
          <w:tcPr>
            <w:tcW w:w="146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ind w:firstLine="420"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</w:p>
        </w:tc>
        <w:tc>
          <w:tcPr>
            <w:tcW w:w="1380" w:type="dxa"/>
            <w:vMerge w:val="continue"/>
            <w:tcBorders>
              <w:top w:val="single" w:color="auto" w:sz="4" w:space="0"/>
              <w:left w:val="nil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ind w:firstLine="420"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</w:p>
        </w:tc>
        <w:tc>
          <w:tcPr>
            <w:tcW w:w="22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ind w:firstLine="0" w:firstLineChars="0"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>配电箱</w:t>
            </w:r>
          </w:p>
        </w:tc>
        <w:tc>
          <w:tcPr>
            <w:tcW w:w="13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ind w:firstLine="0" w:firstLineChars="0"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>1</w:t>
            </w:r>
          </w:p>
        </w:tc>
        <w:tc>
          <w:tcPr>
            <w:tcW w:w="16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ind w:firstLine="0" w:firstLineChars="0"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>检测点/次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0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ind w:firstLine="420"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</w:p>
        </w:tc>
        <w:tc>
          <w:tcPr>
            <w:tcW w:w="146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ind w:firstLine="420"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</w:p>
        </w:tc>
        <w:tc>
          <w:tcPr>
            <w:tcW w:w="1380" w:type="dxa"/>
            <w:vMerge w:val="continue"/>
            <w:tcBorders>
              <w:top w:val="single" w:color="auto" w:sz="4" w:space="0"/>
              <w:left w:val="nil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ind w:firstLine="420"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</w:p>
        </w:tc>
        <w:tc>
          <w:tcPr>
            <w:tcW w:w="22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ind w:firstLine="0" w:firstLineChars="0"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>SPD</w:t>
            </w:r>
          </w:p>
        </w:tc>
        <w:tc>
          <w:tcPr>
            <w:tcW w:w="13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ind w:firstLine="0" w:firstLineChars="0"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>2</w:t>
            </w:r>
          </w:p>
        </w:tc>
        <w:tc>
          <w:tcPr>
            <w:tcW w:w="16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ind w:firstLine="0" w:firstLineChars="0"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>检测点/组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0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ind w:firstLine="420"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</w:p>
        </w:tc>
        <w:tc>
          <w:tcPr>
            <w:tcW w:w="146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ind w:firstLine="420"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</w:p>
        </w:tc>
        <w:tc>
          <w:tcPr>
            <w:tcW w:w="1380" w:type="dxa"/>
            <w:vMerge w:val="continue"/>
            <w:tcBorders>
              <w:top w:val="single" w:color="auto" w:sz="4" w:space="0"/>
              <w:left w:val="nil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ind w:firstLine="420"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</w:p>
        </w:tc>
        <w:tc>
          <w:tcPr>
            <w:tcW w:w="22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ind w:firstLine="0" w:firstLineChars="0"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>空调机组</w:t>
            </w:r>
          </w:p>
        </w:tc>
        <w:tc>
          <w:tcPr>
            <w:tcW w:w="13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ind w:firstLine="0" w:firstLineChars="0"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>10</w:t>
            </w:r>
          </w:p>
        </w:tc>
        <w:tc>
          <w:tcPr>
            <w:tcW w:w="16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ind w:firstLine="0" w:firstLineChars="0"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>检测点/次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0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ind w:firstLine="420"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</w:p>
        </w:tc>
        <w:tc>
          <w:tcPr>
            <w:tcW w:w="146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ind w:firstLine="420"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</w:p>
        </w:tc>
        <w:tc>
          <w:tcPr>
            <w:tcW w:w="1380" w:type="dxa"/>
            <w:vMerge w:val="continue"/>
            <w:tcBorders>
              <w:top w:val="single" w:color="auto" w:sz="4" w:space="0"/>
              <w:left w:val="nil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ind w:firstLine="420"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</w:p>
        </w:tc>
        <w:tc>
          <w:tcPr>
            <w:tcW w:w="22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ind w:firstLine="0" w:firstLineChars="0"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>热泵机组</w:t>
            </w:r>
          </w:p>
        </w:tc>
        <w:tc>
          <w:tcPr>
            <w:tcW w:w="13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ind w:firstLine="0" w:firstLineChars="0"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>6</w:t>
            </w:r>
          </w:p>
        </w:tc>
        <w:tc>
          <w:tcPr>
            <w:tcW w:w="16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ind w:firstLine="0" w:firstLineChars="0"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>检测点/次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0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ind w:firstLine="420"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</w:p>
        </w:tc>
        <w:tc>
          <w:tcPr>
            <w:tcW w:w="146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ind w:firstLine="420"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</w:p>
        </w:tc>
        <w:tc>
          <w:tcPr>
            <w:tcW w:w="1380" w:type="dxa"/>
            <w:vMerge w:val="continue"/>
            <w:tcBorders>
              <w:top w:val="single" w:color="auto" w:sz="4" w:space="0"/>
              <w:left w:val="nil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ind w:firstLine="420"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</w:p>
        </w:tc>
        <w:tc>
          <w:tcPr>
            <w:tcW w:w="22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ind w:firstLine="0" w:firstLineChars="0"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>接闪带</w:t>
            </w:r>
          </w:p>
        </w:tc>
        <w:tc>
          <w:tcPr>
            <w:tcW w:w="13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ind w:firstLine="0" w:firstLineChars="0"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>4</w:t>
            </w:r>
          </w:p>
        </w:tc>
        <w:tc>
          <w:tcPr>
            <w:tcW w:w="16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ind w:firstLine="0" w:firstLineChars="0"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>检测点/次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0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ind w:firstLine="420"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</w:p>
        </w:tc>
        <w:tc>
          <w:tcPr>
            <w:tcW w:w="146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ind w:firstLine="420"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</w:p>
        </w:tc>
        <w:tc>
          <w:tcPr>
            <w:tcW w:w="1380" w:type="dxa"/>
            <w:vMerge w:val="continue"/>
            <w:tcBorders>
              <w:top w:val="single" w:color="auto" w:sz="4" w:space="0"/>
              <w:left w:val="nil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ind w:firstLine="420"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</w:p>
        </w:tc>
        <w:tc>
          <w:tcPr>
            <w:tcW w:w="22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ind w:firstLine="0" w:firstLineChars="0"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>水箱</w:t>
            </w:r>
          </w:p>
        </w:tc>
        <w:tc>
          <w:tcPr>
            <w:tcW w:w="13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ind w:firstLine="0" w:firstLineChars="0"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>3</w:t>
            </w:r>
          </w:p>
        </w:tc>
        <w:tc>
          <w:tcPr>
            <w:tcW w:w="16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ind w:firstLine="0" w:firstLineChars="0"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>检测点/次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0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ind w:firstLine="420"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</w:p>
        </w:tc>
        <w:tc>
          <w:tcPr>
            <w:tcW w:w="146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ind w:firstLine="420"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</w:p>
        </w:tc>
        <w:tc>
          <w:tcPr>
            <w:tcW w:w="1380" w:type="dxa"/>
            <w:vMerge w:val="continue"/>
            <w:tcBorders>
              <w:top w:val="single" w:color="auto" w:sz="4" w:space="0"/>
              <w:left w:val="nil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ind w:firstLine="420"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</w:p>
        </w:tc>
        <w:tc>
          <w:tcPr>
            <w:tcW w:w="22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ind w:firstLine="0" w:firstLineChars="0"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>太阳能支架</w:t>
            </w:r>
          </w:p>
        </w:tc>
        <w:tc>
          <w:tcPr>
            <w:tcW w:w="13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ind w:firstLine="0" w:firstLineChars="0"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>20</w:t>
            </w:r>
          </w:p>
        </w:tc>
        <w:tc>
          <w:tcPr>
            <w:tcW w:w="16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ind w:firstLine="0" w:firstLineChars="0"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>检测点/次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0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ind w:firstLine="420"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</w:p>
        </w:tc>
        <w:tc>
          <w:tcPr>
            <w:tcW w:w="146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ind w:firstLine="420"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</w:p>
        </w:tc>
        <w:tc>
          <w:tcPr>
            <w:tcW w:w="1380" w:type="dxa"/>
            <w:vMerge w:val="restart"/>
            <w:tcBorders>
              <w:top w:val="nil"/>
              <w:left w:val="nil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ind w:firstLine="0" w:firstLineChars="0"/>
              <w:jc w:val="center"/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>屋面电梯</w:t>
            </w:r>
          </w:p>
          <w:p>
            <w:pPr>
              <w:widowControl/>
              <w:ind w:firstLine="0" w:firstLineChars="0"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>机房</w:t>
            </w:r>
          </w:p>
        </w:tc>
        <w:tc>
          <w:tcPr>
            <w:tcW w:w="22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ind w:firstLine="0" w:firstLineChars="0"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>控制柜</w:t>
            </w:r>
          </w:p>
        </w:tc>
        <w:tc>
          <w:tcPr>
            <w:tcW w:w="13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ind w:firstLine="0" w:firstLineChars="0"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>11</w:t>
            </w:r>
          </w:p>
        </w:tc>
        <w:tc>
          <w:tcPr>
            <w:tcW w:w="16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ind w:firstLine="0" w:firstLineChars="0"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>检测点/次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0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ind w:firstLine="420"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</w:p>
        </w:tc>
        <w:tc>
          <w:tcPr>
            <w:tcW w:w="146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ind w:firstLine="420"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</w:p>
        </w:tc>
        <w:tc>
          <w:tcPr>
            <w:tcW w:w="1380" w:type="dxa"/>
            <w:vMerge w:val="continue"/>
            <w:tcBorders>
              <w:top w:val="nil"/>
              <w:left w:val="nil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ind w:firstLine="420"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</w:p>
        </w:tc>
        <w:tc>
          <w:tcPr>
            <w:tcW w:w="22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ind w:firstLine="0" w:firstLineChars="0"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>配电箱</w:t>
            </w:r>
          </w:p>
        </w:tc>
        <w:tc>
          <w:tcPr>
            <w:tcW w:w="13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ind w:firstLine="0" w:firstLineChars="0"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>11</w:t>
            </w:r>
          </w:p>
        </w:tc>
        <w:tc>
          <w:tcPr>
            <w:tcW w:w="16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ind w:firstLine="0" w:firstLineChars="0"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>检测点/次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0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ind w:firstLine="420"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</w:p>
        </w:tc>
        <w:tc>
          <w:tcPr>
            <w:tcW w:w="146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ind w:firstLine="420"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</w:p>
        </w:tc>
        <w:tc>
          <w:tcPr>
            <w:tcW w:w="1380" w:type="dxa"/>
            <w:vMerge w:val="continue"/>
            <w:tcBorders>
              <w:top w:val="nil"/>
              <w:left w:val="nil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ind w:firstLine="420"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</w:p>
        </w:tc>
        <w:tc>
          <w:tcPr>
            <w:tcW w:w="22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ind w:firstLine="0" w:firstLineChars="0"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>牵引机</w:t>
            </w:r>
          </w:p>
        </w:tc>
        <w:tc>
          <w:tcPr>
            <w:tcW w:w="13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ind w:firstLine="0" w:firstLineChars="0"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>11</w:t>
            </w:r>
          </w:p>
        </w:tc>
        <w:tc>
          <w:tcPr>
            <w:tcW w:w="16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ind w:firstLine="0" w:firstLineChars="0"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>检测点/次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0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ind w:firstLine="420"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</w:p>
        </w:tc>
        <w:tc>
          <w:tcPr>
            <w:tcW w:w="146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ind w:firstLine="420"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</w:p>
        </w:tc>
        <w:tc>
          <w:tcPr>
            <w:tcW w:w="1380" w:type="dxa"/>
            <w:vMerge w:val="continue"/>
            <w:tcBorders>
              <w:top w:val="nil"/>
              <w:left w:val="nil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ind w:firstLine="420"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</w:p>
        </w:tc>
        <w:tc>
          <w:tcPr>
            <w:tcW w:w="22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ind w:firstLine="0" w:firstLineChars="0"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>SPD</w:t>
            </w:r>
          </w:p>
        </w:tc>
        <w:tc>
          <w:tcPr>
            <w:tcW w:w="13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ind w:firstLine="0" w:firstLineChars="0"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>10</w:t>
            </w:r>
          </w:p>
        </w:tc>
        <w:tc>
          <w:tcPr>
            <w:tcW w:w="16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ind w:firstLine="0" w:firstLineChars="0"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>检测点/次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0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ind w:firstLine="420"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</w:p>
        </w:tc>
        <w:tc>
          <w:tcPr>
            <w:tcW w:w="146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ind w:firstLine="420"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</w:p>
        </w:tc>
        <w:tc>
          <w:tcPr>
            <w:tcW w:w="1380" w:type="dxa"/>
            <w:vMerge w:val="restart"/>
            <w:tcBorders>
              <w:top w:val="nil"/>
              <w:left w:val="nil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ind w:firstLine="0" w:firstLineChars="0"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>1楼配电间</w:t>
            </w:r>
          </w:p>
        </w:tc>
        <w:tc>
          <w:tcPr>
            <w:tcW w:w="22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ind w:firstLine="0" w:firstLineChars="0"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>配电箱</w:t>
            </w:r>
          </w:p>
        </w:tc>
        <w:tc>
          <w:tcPr>
            <w:tcW w:w="13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ind w:firstLine="0" w:firstLineChars="0"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>12</w:t>
            </w:r>
          </w:p>
        </w:tc>
        <w:tc>
          <w:tcPr>
            <w:tcW w:w="16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ind w:firstLine="0" w:firstLineChars="0"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>检测点/次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0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ind w:firstLine="420"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</w:p>
        </w:tc>
        <w:tc>
          <w:tcPr>
            <w:tcW w:w="146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ind w:firstLine="420"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</w:p>
        </w:tc>
        <w:tc>
          <w:tcPr>
            <w:tcW w:w="1380" w:type="dxa"/>
            <w:vMerge w:val="continue"/>
            <w:tcBorders>
              <w:top w:val="nil"/>
              <w:left w:val="nil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ind w:firstLine="420"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</w:p>
        </w:tc>
        <w:tc>
          <w:tcPr>
            <w:tcW w:w="22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ind w:firstLine="0" w:firstLineChars="0"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>SPD</w:t>
            </w:r>
          </w:p>
        </w:tc>
        <w:tc>
          <w:tcPr>
            <w:tcW w:w="13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ind w:firstLine="0" w:firstLineChars="0"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>4</w:t>
            </w:r>
          </w:p>
        </w:tc>
        <w:tc>
          <w:tcPr>
            <w:tcW w:w="16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ind w:firstLine="0" w:firstLineChars="0"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>检测点/次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0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ind w:firstLine="420"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</w:p>
        </w:tc>
        <w:tc>
          <w:tcPr>
            <w:tcW w:w="146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ind w:firstLine="420"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</w:p>
        </w:tc>
        <w:tc>
          <w:tcPr>
            <w:tcW w:w="1380" w:type="dxa"/>
            <w:vMerge w:val="restart"/>
            <w:tcBorders>
              <w:top w:val="nil"/>
              <w:left w:val="nil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ind w:firstLine="0" w:firstLineChars="0"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>2楼配电间</w:t>
            </w:r>
          </w:p>
        </w:tc>
        <w:tc>
          <w:tcPr>
            <w:tcW w:w="22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ind w:firstLine="0" w:firstLineChars="0"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>配电箱</w:t>
            </w:r>
          </w:p>
        </w:tc>
        <w:tc>
          <w:tcPr>
            <w:tcW w:w="13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ind w:firstLine="0" w:firstLineChars="0"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>12</w:t>
            </w:r>
          </w:p>
        </w:tc>
        <w:tc>
          <w:tcPr>
            <w:tcW w:w="16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ind w:firstLine="0" w:firstLineChars="0"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>检测点/次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0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ind w:firstLine="420"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</w:p>
        </w:tc>
        <w:tc>
          <w:tcPr>
            <w:tcW w:w="146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ind w:firstLine="420"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</w:p>
        </w:tc>
        <w:tc>
          <w:tcPr>
            <w:tcW w:w="1380" w:type="dxa"/>
            <w:vMerge w:val="continue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ind w:firstLine="420"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</w:p>
        </w:tc>
        <w:tc>
          <w:tcPr>
            <w:tcW w:w="22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ind w:firstLine="0" w:firstLineChars="0"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>SPD</w:t>
            </w:r>
          </w:p>
        </w:tc>
        <w:tc>
          <w:tcPr>
            <w:tcW w:w="13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ind w:firstLine="0" w:firstLineChars="0"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>4</w:t>
            </w:r>
          </w:p>
        </w:tc>
        <w:tc>
          <w:tcPr>
            <w:tcW w:w="16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ind w:firstLine="0" w:firstLineChars="0"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>检测点/次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0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ind w:firstLine="420"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</w:p>
        </w:tc>
        <w:tc>
          <w:tcPr>
            <w:tcW w:w="146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ind w:firstLine="420"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</w:p>
        </w:tc>
        <w:tc>
          <w:tcPr>
            <w:tcW w:w="138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ind w:firstLine="0" w:firstLineChars="0"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>3楼配电间</w:t>
            </w:r>
          </w:p>
        </w:tc>
        <w:tc>
          <w:tcPr>
            <w:tcW w:w="22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ind w:firstLine="0" w:firstLineChars="0"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>配电箱</w:t>
            </w:r>
          </w:p>
        </w:tc>
        <w:tc>
          <w:tcPr>
            <w:tcW w:w="13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ind w:firstLine="0" w:firstLineChars="0"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>12</w:t>
            </w:r>
          </w:p>
        </w:tc>
        <w:tc>
          <w:tcPr>
            <w:tcW w:w="16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ind w:firstLine="0" w:firstLineChars="0"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>检测点/次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0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ind w:firstLine="420"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</w:p>
        </w:tc>
        <w:tc>
          <w:tcPr>
            <w:tcW w:w="146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ind w:firstLine="420"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</w:p>
        </w:tc>
        <w:tc>
          <w:tcPr>
            <w:tcW w:w="138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ind w:firstLine="420"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</w:p>
        </w:tc>
        <w:tc>
          <w:tcPr>
            <w:tcW w:w="22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ind w:firstLine="0" w:firstLineChars="0"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>SPD</w:t>
            </w:r>
          </w:p>
        </w:tc>
        <w:tc>
          <w:tcPr>
            <w:tcW w:w="13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ind w:firstLine="0" w:firstLineChars="0"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>4</w:t>
            </w:r>
          </w:p>
        </w:tc>
        <w:tc>
          <w:tcPr>
            <w:tcW w:w="16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ind w:firstLine="0" w:firstLineChars="0"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>检测点/次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0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ind w:firstLine="420"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</w:p>
        </w:tc>
        <w:tc>
          <w:tcPr>
            <w:tcW w:w="146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ind w:firstLine="420"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</w:p>
        </w:tc>
        <w:tc>
          <w:tcPr>
            <w:tcW w:w="1380" w:type="dxa"/>
            <w:vMerge w:val="restart"/>
            <w:tcBorders>
              <w:top w:val="single" w:color="auto" w:sz="4" w:space="0"/>
              <w:left w:val="nil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ind w:firstLine="0" w:firstLineChars="0"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>4楼配电间</w:t>
            </w:r>
          </w:p>
        </w:tc>
        <w:tc>
          <w:tcPr>
            <w:tcW w:w="22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ind w:firstLine="0" w:firstLineChars="0"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>配电箱</w:t>
            </w:r>
          </w:p>
        </w:tc>
        <w:tc>
          <w:tcPr>
            <w:tcW w:w="130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ind w:firstLine="0" w:firstLineChars="0"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>12</w:t>
            </w:r>
          </w:p>
        </w:tc>
        <w:tc>
          <w:tcPr>
            <w:tcW w:w="160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ind w:firstLine="0" w:firstLineChars="0"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>检测点/次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0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ind w:firstLine="420"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</w:p>
        </w:tc>
        <w:tc>
          <w:tcPr>
            <w:tcW w:w="146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ind w:firstLine="420"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</w:p>
        </w:tc>
        <w:tc>
          <w:tcPr>
            <w:tcW w:w="1380" w:type="dxa"/>
            <w:vMerge w:val="continue"/>
            <w:tcBorders>
              <w:top w:val="nil"/>
              <w:left w:val="nil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ind w:firstLine="420"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</w:p>
        </w:tc>
        <w:tc>
          <w:tcPr>
            <w:tcW w:w="22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ind w:firstLine="0" w:firstLineChars="0"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>SPD</w:t>
            </w:r>
          </w:p>
        </w:tc>
        <w:tc>
          <w:tcPr>
            <w:tcW w:w="13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ind w:firstLine="0" w:firstLineChars="0"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>4</w:t>
            </w:r>
          </w:p>
        </w:tc>
        <w:tc>
          <w:tcPr>
            <w:tcW w:w="16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ind w:firstLine="0" w:firstLineChars="0"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>检测点/次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0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ind w:firstLine="420"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</w:p>
        </w:tc>
        <w:tc>
          <w:tcPr>
            <w:tcW w:w="146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ind w:firstLine="420"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</w:p>
        </w:tc>
        <w:tc>
          <w:tcPr>
            <w:tcW w:w="1380" w:type="dxa"/>
            <w:vMerge w:val="restart"/>
            <w:tcBorders>
              <w:top w:val="nil"/>
              <w:left w:val="nil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ind w:firstLine="0" w:firstLineChars="0"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>5楼配电间</w:t>
            </w:r>
          </w:p>
        </w:tc>
        <w:tc>
          <w:tcPr>
            <w:tcW w:w="22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ind w:firstLine="0" w:firstLineChars="0"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>配电箱</w:t>
            </w:r>
          </w:p>
        </w:tc>
        <w:tc>
          <w:tcPr>
            <w:tcW w:w="13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ind w:firstLine="0" w:firstLineChars="0"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>12</w:t>
            </w:r>
          </w:p>
        </w:tc>
        <w:tc>
          <w:tcPr>
            <w:tcW w:w="16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ind w:firstLine="0" w:firstLineChars="0"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>检测点/次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0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ind w:firstLine="420"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</w:p>
        </w:tc>
        <w:tc>
          <w:tcPr>
            <w:tcW w:w="146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ind w:firstLine="420"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</w:p>
        </w:tc>
        <w:tc>
          <w:tcPr>
            <w:tcW w:w="1380" w:type="dxa"/>
            <w:vMerge w:val="continue"/>
            <w:tcBorders>
              <w:top w:val="nil"/>
              <w:left w:val="nil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ind w:firstLine="420"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</w:p>
        </w:tc>
        <w:tc>
          <w:tcPr>
            <w:tcW w:w="22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ind w:firstLine="0" w:firstLineChars="0"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>SPD</w:t>
            </w:r>
          </w:p>
        </w:tc>
        <w:tc>
          <w:tcPr>
            <w:tcW w:w="13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ind w:firstLine="0" w:firstLineChars="0"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>4</w:t>
            </w:r>
          </w:p>
        </w:tc>
        <w:tc>
          <w:tcPr>
            <w:tcW w:w="16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ind w:firstLine="0" w:firstLineChars="0"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>检测点/次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0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ind w:firstLine="420"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</w:p>
        </w:tc>
        <w:tc>
          <w:tcPr>
            <w:tcW w:w="146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ind w:firstLine="420"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</w:p>
        </w:tc>
        <w:tc>
          <w:tcPr>
            <w:tcW w:w="1380" w:type="dxa"/>
            <w:vMerge w:val="restart"/>
            <w:tcBorders>
              <w:top w:val="nil"/>
              <w:left w:val="nil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ind w:firstLine="0" w:firstLineChars="0"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>6楼配电间</w:t>
            </w:r>
          </w:p>
        </w:tc>
        <w:tc>
          <w:tcPr>
            <w:tcW w:w="22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ind w:firstLine="0" w:firstLineChars="0"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>配电箱</w:t>
            </w:r>
          </w:p>
        </w:tc>
        <w:tc>
          <w:tcPr>
            <w:tcW w:w="13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ind w:firstLine="0" w:firstLineChars="0"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>12</w:t>
            </w:r>
          </w:p>
        </w:tc>
        <w:tc>
          <w:tcPr>
            <w:tcW w:w="16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ind w:firstLine="0" w:firstLineChars="0"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>检测点/次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0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ind w:firstLine="420"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</w:p>
        </w:tc>
        <w:tc>
          <w:tcPr>
            <w:tcW w:w="146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ind w:firstLine="420"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</w:p>
        </w:tc>
        <w:tc>
          <w:tcPr>
            <w:tcW w:w="1380" w:type="dxa"/>
            <w:vMerge w:val="continue"/>
            <w:tcBorders>
              <w:top w:val="nil"/>
              <w:left w:val="nil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ind w:firstLine="420"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</w:p>
        </w:tc>
        <w:tc>
          <w:tcPr>
            <w:tcW w:w="22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ind w:firstLine="0" w:firstLineChars="0"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>SPD</w:t>
            </w:r>
          </w:p>
        </w:tc>
        <w:tc>
          <w:tcPr>
            <w:tcW w:w="13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ind w:firstLine="0" w:firstLineChars="0"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>4</w:t>
            </w:r>
          </w:p>
        </w:tc>
        <w:tc>
          <w:tcPr>
            <w:tcW w:w="16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ind w:firstLine="0" w:firstLineChars="0"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>检测点/次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02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ind w:firstLine="0" w:firstLineChars="0"/>
              <w:jc w:val="center"/>
              <w:rPr>
                <w:rFonts w:hint="eastAsia" w:ascii="仿宋_GB2312" w:hAnsi="宋体" w:eastAsia="仿宋_GB2312" w:cs="宋体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1466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ind w:firstLine="0" w:firstLineChars="0"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>主楼</w:t>
            </w:r>
          </w:p>
        </w:tc>
        <w:tc>
          <w:tcPr>
            <w:tcW w:w="1380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ind w:firstLine="0" w:firstLineChars="0"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>总配电室</w:t>
            </w:r>
          </w:p>
        </w:tc>
        <w:tc>
          <w:tcPr>
            <w:tcW w:w="22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ind w:firstLine="0" w:firstLineChars="0"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>AE1-AE5配电柜</w:t>
            </w:r>
          </w:p>
        </w:tc>
        <w:tc>
          <w:tcPr>
            <w:tcW w:w="13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ind w:firstLine="0" w:firstLineChars="0"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>5</w:t>
            </w:r>
          </w:p>
        </w:tc>
        <w:tc>
          <w:tcPr>
            <w:tcW w:w="16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ind w:firstLine="0" w:firstLineChars="0"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>检测点/次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02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ind w:firstLine="420"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</w:p>
        </w:tc>
        <w:tc>
          <w:tcPr>
            <w:tcW w:w="1466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ind w:firstLine="420"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</w:p>
        </w:tc>
        <w:tc>
          <w:tcPr>
            <w:tcW w:w="1380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ind w:firstLine="420"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</w:p>
        </w:tc>
        <w:tc>
          <w:tcPr>
            <w:tcW w:w="22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ind w:firstLine="0" w:firstLineChars="0"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>电池屏</w:t>
            </w:r>
          </w:p>
        </w:tc>
        <w:tc>
          <w:tcPr>
            <w:tcW w:w="13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ind w:firstLine="0" w:firstLineChars="0"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>2</w:t>
            </w:r>
          </w:p>
        </w:tc>
        <w:tc>
          <w:tcPr>
            <w:tcW w:w="16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ind w:firstLine="0" w:firstLineChars="0"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>检测点/次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02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ind w:firstLine="420"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</w:p>
        </w:tc>
        <w:tc>
          <w:tcPr>
            <w:tcW w:w="1466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ind w:firstLine="420"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</w:p>
        </w:tc>
        <w:tc>
          <w:tcPr>
            <w:tcW w:w="1380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ind w:firstLine="420"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</w:p>
        </w:tc>
        <w:tc>
          <w:tcPr>
            <w:tcW w:w="22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ind w:firstLine="0" w:firstLineChars="0"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>配电箱</w:t>
            </w:r>
          </w:p>
        </w:tc>
        <w:tc>
          <w:tcPr>
            <w:tcW w:w="13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ind w:firstLine="0" w:firstLineChars="0"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>1</w:t>
            </w:r>
          </w:p>
        </w:tc>
        <w:tc>
          <w:tcPr>
            <w:tcW w:w="16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ind w:firstLine="0" w:firstLineChars="0"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>检测点/次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02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ind w:firstLine="420"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</w:p>
        </w:tc>
        <w:tc>
          <w:tcPr>
            <w:tcW w:w="1466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ind w:firstLine="420"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</w:p>
        </w:tc>
        <w:tc>
          <w:tcPr>
            <w:tcW w:w="1380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ind w:firstLine="420"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</w:p>
        </w:tc>
        <w:tc>
          <w:tcPr>
            <w:tcW w:w="22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ind w:firstLine="0" w:firstLineChars="0"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>SPD</w:t>
            </w:r>
          </w:p>
        </w:tc>
        <w:tc>
          <w:tcPr>
            <w:tcW w:w="13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ind w:firstLine="0" w:firstLineChars="0"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>3</w:t>
            </w:r>
          </w:p>
        </w:tc>
        <w:tc>
          <w:tcPr>
            <w:tcW w:w="16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ind w:firstLine="0" w:firstLineChars="0"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>检测点/次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02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ind w:firstLine="420"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</w:p>
        </w:tc>
        <w:tc>
          <w:tcPr>
            <w:tcW w:w="1466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ind w:firstLine="420"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</w:p>
        </w:tc>
        <w:tc>
          <w:tcPr>
            <w:tcW w:w="1380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ind w:firstLine="420"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</w:p>
        </w:tc>
        <w:tc>
          <w:tcPr>
            <w:tcW w:w="22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ind w:firstLine="0" w:firstLineChars="0"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>网络机柜</w:t>
            </w:r>
          </w:p>
        </w:tc>
        <w:tc>
          <w:tcPr>
            <w:tcW w:w="13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ind w:firstLine="0" w:firstLineChars="0"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>1</w:t>
            </w:r>
          </w:p>
        </w:tc>
        <w:tc>
          <w:tcPr>
            <w:tcW w:w="16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ind w:firstLine="0" w:firstLineChars="0"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>检测点/次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02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ind w:firstLine="420"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</w:p>
        </w:tc>
        <w:tc>
          <w:tcPr>
            <w:tcW w:w="1466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ind w:firstLine="420"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</w:p>
        </w:tc>
        <w:tc>
          <w:tcPr>
            <w:tcW w:w="1380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ind w:firstLine="420"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</w:p>
        </w:tc>
        <w:tc>
          <w:tcPr>
            <w:tcW w:w="22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ind w:firstLine="0" w:firstLineChars="0"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>AH1-AH10配电柜</w:t>
            </w:r>
          </w:p>
        </w:tc>
        <w:tc>
          <w:tcPr>
            <w:tcW w:w="13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ind w:firstLine="0" w:firstLineChars="0"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>10</w:t>
            </w:r>
          </w:p>
        </w:tc>
        <w:tc>
          <w:tcPr>
            <w:tcW w:w="16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ind w:firstLine="0" w:firstLineChars="0"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>检测点/次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9" w:hRule="atLeast"/>
        </w:trPr>
        <w:tc>
          <w:tcPr>
            <w:tcW w:w="1202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ind w:firstLine="420"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</w:p>
        </w:tc>
        <w:tc>
          <w:tcPr>
            <w:tcW w:w="1466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ind w:firstLine="420"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</w:p>
        </w:tc>
        <w:tc>
          <w:tcPr>
            <w:tcW w:w="1380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ind w:firstLine="420"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</w:p>
        </w:tc>
        <w:tc>
          <w:tcPr>
            <w:tcW w:w="22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ind w:firstLine="0" w:firstLineChars="0"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>1AA1-1AA13配电柜</w:t>
            </w:r>
          </w:p>
        </w:tc>
        <w:tc>
          <w:tcPr>
            <w:tcW w:w="13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ind w:firstLine="0" w:firstLineChars="0"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>13</w:t>
            </w:r>
          </w:p>
        </w:tc>
        <w:tc>
          <w:tcPr>
            <w:tcW w:w="16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ind w:firstLine="0" w:firstLineChars="0"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>检测点/次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9" w:hRule="atLeast"/>
        </w:trPr>
        <w:tc>
          <w:tcPr>
            <w:tcW w:w="1202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ind w:firstLine="420"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</w:p>
        </w:tc>
        <w:tc>
          <w:tcPr>
            <w:tcW w:w="1466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ind w:firstLine="420"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</w:p>
        </w:tc>
        <w:tc>
          <w:tcPr>
            <w:tcW w:w="1380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ind w:firstLine="420"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</w:p>
        </w:tc>
        <w:tc>
          <w:tcPr>
            <w:tcW w:w="22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ind w:firstLine="0" w:firstLineChars="0"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>2AA1-2AA13配电柜</w:t>
            </w:r>
          </w:p>
        </w:tc>
        <w:tc>
          <w:tcPr>
            <w:tcW w:w="13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ind w:firstLine="0" w:firstLineChars="0"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>13</w:t>
            </w:r>
          </w:p>
        </w:tc>
        <w:tc>
          <w:tcPr>
            <w:tcW w:w="16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ind w:firstLine="0" w:firstLineChars="0"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>检测点/次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02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ind w:firstLine="420"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</w:p>
        </w:tc>
        <w:tc>
          <w:tcPr>
            <w:tcW w:w="1466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ind w:firstLine="420"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</w:p>
        </w:tc>
        <w:tc>
          <w:tcPr>
            <w:tcW w:w="1380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ind w:firstLine="420"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</w:p>
        </w:tc>
        <w:tc>
          <w:tcPr>
            <w:tcW w:w="22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ind w:firstLine="0" w:firstLineChars="0"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>均压环</w:t>
            </w:r>
          </w:p>
        </w:tc>
        <w:tc>
          <w:tcPr>
            <w:tcW w:w="13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ind w:firstLine="0" w:firstLineChars="0"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>4</w:t>
            </w:r>
          </w:p>
        </w:tc>
        <w:tc>
          <w:tcPr>
            <w:tcW w:w="16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ind w:firstLine="0" w:firstLineChars="0"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>检测点/次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02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ind w:firstLine="420"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</w:p>
        </w:tc>
        <w:tc>
          <w:tcPr>
            <w:tcW w:w="1466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ind w:firstLine="420"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ind w:firstLine="0" w:firstLineChars="0"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>发电机室</w:t>
            </w:r>
          </w:p>
        </w:tc>
        <w:tc>
          <w:tcPr>
            <w:tcW w:w="22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ind w:firstLine="0" w:firstLineChars="0"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>发电机</w:t>
            </w:r>
          </w:p>
        </w:tc>
        <w:tc>
          <w:tcPr>
            <w:tcW w:w="13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ind w:firstLine="0" w:firstLineChars="0"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>2</w:t>
            </w:r>
          </w:p>
        </w:tc>
        <w:tc>
          <w:tcPr>
            <w:tcW w:w="16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ind w:firstLine="0" w:firstLineChars="0"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>检测点/次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02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ind w:firstLine="420"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</w:p>
        </w:tc>
        <w:tc>
          <w:tcPr>
            <w:tcW w:w="1466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ind w:firstLine="420"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</w:p>
        </w:tc>
        <w:tc>
          <w:tcPr>
            <w:tcW w:w="1380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ind w:firstLine="0" w:firstLineChars="0"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>水泵房</w:t>
            </w:r>
          </w:p>
        </w:tc>
        <w:tc>
          <w:tcPr>
            <w:tcW w:w="22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ind w:firstLine="0" w:firstLineChars="0"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>配电柜</w:t>
            </w:r>
          </w:p>
        </w:tc>
        <w:tc>
          <w:tcPr>
            <w:tcW w:w="13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ind w:firstLine="0" w:firstLineChars="0"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>4</w:t>
            </w:r>
          </w:p>
        </w:tc>
        <w:tc>
          <w:tcPr>
            <w:tcW w:w="16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ind w:firstLine="0" w:firstLineChars="0"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>检测点/次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02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ind w:firstLine="420"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</w:p>
        </w:tc>
        <w:tc>
          <w:tcPr>
            <w:tcW w:w="1466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ind w:firstLine="420"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</w:p>
        </w:tc>
        <w:tc>
          <w:tcPr>
            <w:tcW w:w="138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ind w:firstLine="420"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</w:p>
        </w:tc>
        <w:tc>
          <w:tcPr>
            <w:tcW w:w="22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ind w:firstLine="0" w:firstLineChars="0"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>SPD</w:t>
            </w:r>
          </w:p>
        </w:tc>
        <w:tc>
          <w:tcPr>
            <w:tcW w:w="13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ind w:firstLine="0" w:firstLineChars="0"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>1</w:t>
            </w:r>
          </w:p>
        </w:tc>
        <w:tc>
          <w:tcPr>
            <w:tcW w:w="16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ind w:firstLine="0" w:firstLineChars="0"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>检测点/次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02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ind w:firstLine="420"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</w:p>
        </w:tc>
        <w:tc>
          <w:tcPr>
            <w:tcW w:w="1466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ind w:firstLine="420"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</w:p>
        </w:tc>
        <w:tc>
          <w:tcPr>
            <w:tcW w:w="138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ind w:firstLine="420"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</w:p>
        </w:tc>
        <w:tc>
          <w:tcPr>
            <w:tcW w:w="22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ind w:firstLine="0" w:firstLineChars="0"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>水箱</w:t>
            </w:r>
          </w:p>
        </w:tc>
        <w:tc>
          <w:tcPr>
            <w:tcW w:w="13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ind w:firstLine="0" w:firstLineChars="0"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>1</w:t>
            </w:r>
          </w:p>
        </w:tc>
        <w:tc>
          <w:tcPr>
            <w:tcW w:w="16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ind w:firstLine="0" w:firstLineChars="0"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>检测点/次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02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ind w:firstLine="420"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</w:p>
        </w:tc>
        <w:tc>
          <w:tcPr>
            <w:tcW w:w="1466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ind w:firstLine="420"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</w:p>
        </w:tc>
        <w:tc>
          <w:tcPr>
            <w:tcW w:w="138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ind w:firstLine="420"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</w:p>
        </w:tc>
        <w:tc>
          <w:tcPr>
            <w:tcW w:w="22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ind w:firstLine="0" w:firstLineChars="0"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>生活泵</w:t>
            </w:r>
          </w:p>
        </w:tc>
        <w:tc>
          <w:tcPr>
            <w:tcW w:w="13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ind w:firstLine="0" w:firstLineChars="0"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>3</w:t>
            </w:r>
          </w:p>
        </w:tc>
        <w:tc>
          <w:tcPr>
            <w:tcW w:w="16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ind w:firstLine="0" w:firstLineChars="0"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>检测点/次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02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ind w:firstLine="420"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</w:p>
        </w:tc>
        <w:tc>
          <w:tcPr>
            <w:tcW w:w="1466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ind w:firstLine="420"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</w:p>
        </w:tc>
        <w:tc>
          <w:tcPr>
            <w:tcW w:w="138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ind w:firstLine="420"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</w:p>
        </w:tc>
        <w:tc>
          <w:tcPr>
            <w:tcW w:w="22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ind w:firstLine="0" w:firstLineChars="0"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>消防泵</w:t>
            </w:r>
          </w:p>
        </w:tc>
        <w:tc>
          <w:tcPr>
            <w:tcW w:w="13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ind w:firstLine="0" w:firstLineChars="0"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>4</w:t>
            </w:r>
          </w:p>
        </w:tc>
        <w:tc>
          <w:tcPr>
            <w:tcW w:w="16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ind w:firstLine="0" w:firstLineChars="0"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>检测点/次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02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ind w:firstLine="420"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</w:p>
        </w:tc>
        <w:tc>
          <w:tcPr>
            <w:tcW w:w="1466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ind w:firstLine="420"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</w:p>
        </w:tc>
        <w:tc>
          <w:tcPr>
            <w:tcW w:w="138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ind w:firstLine="420"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</w:p>
        </w:tc>
        <w:tc>
          <w:tcPr>
            <w:tcW w:w="22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ind w:firstLine="0" w:firstLineChars="0"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>配电箱</w:t>
            </w:r>
          </w:p>
        </w:tc>
        <w:tc>
          <w:tcPr>
            <w:tcW w:w="13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ind w:firstLine="0" w:firstLineChars="0"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>2</w:t>
            </w:r>
          </w:p>
        </w:tc>
        <w:tc>
          <w:tcPr>
            <w:tcW w:w="16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ind w:firstLine="0" w:firstLineChars="0"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>检测点/次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02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ind w:firstLine="420"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</w:p>
        </w:tc>
        <w:tc>
          <w:tcPr>
            <w:tcW w:w="1466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ind w:firstLine="420"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</w:p>
        </w:tc>
        <w:tc>
          <w:tcPr>
            <w:tcW w:w="1380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ind w:firstLine="0" w:firstLineChars="0"/>
              <w:jc w:val="center"/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>消防控</w:t>
            </w:r>
          </w:p>
          <w:p>
            <w:pPr>
              <w:widowControl/>
              <w:ind w:firstLine="0" w:firstLineChars="0"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>制室</w:t>
            </w:r>
          </w:p>
        </w:tc>
        <w:tc>
          <w:tcPr>
            <w:tcW w:w="22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ind w:firstLine="0" w:firstLineChars="0"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>监控台</w:t>
            </w:r>
          </w:p>
        </w:tc>
        <w:tc>
          <w:tcPr>
            <w:tcW w:w="13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ind w:firstLine="0" w:firstLineChars="0"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>1</w:t>
            </w:r>
          </w:p>
        </w:tc>
        <w:tc>
          <w:tcPr>
            <w:tcW w:w="16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ind w:firstLine="0" w:firstLineChars="0"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>检测点/次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02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ind w:firstLine="420"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</w:p>
        </w:tc>
        <w:tc>
          <w:tcPr>
            <w:tcW w:w="1466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ind w:firstLine="420"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</w:p>
        </w:tc>
        <w:tc>
          <w:tcPr>
            <w:tcW w:w="138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ind w:firstLine="420"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</w:p>
        </w:tc>
        <w:tc>
          <w:tcPr>
            <w:tcW w:w="22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ind w:firstLine="0" w:firstLineChars="0"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>监控屏</w:t>
            </w:r>
          </w:p>
        </w:tc>
        <w:tc>
          <w:tcPr>
            <w:tcW w:w="13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ind w:firstLine="0" w:firstLineChars="0"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>1</w:t>
            </w:r>
          </w:p>
        </w:tc>
        <w:tc>
          <w:tcPr>
            <w:tcW w:w="16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ind w:firstLine="0" w:firstLineChars="0"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>检测点/次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3" w:hRule="atLeast"/>
        </w:trPr>
        <w:tc>
          <w:tcPr>
            <w:tcW w:w="1202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ind w:firstLine="420"/>
              <w:jc w:val="left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</w:p>
        </w:tc>
        <w:tc>
          <w:tcPr>
            <w:tcW w:w="1466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ind w:firstLine="420"/>
              <w:jc w:val="left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</w:p>
        </w:tc>
        <w:tc>
          <w:tcPr>
            <w:tcW w:w="138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ind w:firstLine="420"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</w:p>
        </w:tc>
        <w:tc>
          <w:tcPr>
            <w:tcW w:w="22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ind w:firstLine="0" w:firstLineChars="0"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>火灾报警控制器</w:t>
            </w:r>
          </w:p>
        </w:tc>
        <w:tc>
          <w:tcPr>
            <w:tcW w:w="13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ind w:firstLine="0" w:firstLineChars="0"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>2</w:t>
            </w:r>
          </w:p>
        </w:tc>
        <w:tc>
          <w:tcPr>
            <w:tcW w:w="16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ind w:firstLine="0" w:firstLineChars="0"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>检测点/次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202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ind w:firstLine="420"/>
              <w:jc w:val="left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</w:p>
        </w:tc>
        <w:tc>
          <w:tcPr>
            <w:tcW w:w="1466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ind w:firstLine="420"/>
              <w:jc w:val="left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</w:p>
        </w:tc>
        <w:tc>
          <w:tcPr>
            <w:tcW w:w="138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ind w:firstLine="420"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</w:p>
        </w:tc>
        <w:tc>
          <w:tcPr>
            <w:tcW w:w="22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ind w:firstLine="0" w:firstLineChars="0"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>配电柜</w:t>
            </w:r>
          </w:p>
        </w:tc>
        <w:tc>
          <w:tcPr>
            <w:tcW w:w="13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ind w:firstLine="0" w:firstLineChars="0"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>1</w:t>
            </w:r>
          </w:p>
        </w:tc>
        <w:tc>
          <w:tcPr>
            <w:tcW w:w="16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ind w:firstLine="0" w:firstLineChars="0"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>检测点/次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02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ind w:firstLine="420"/>
              <w:jc w:val="left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</w:p>
        </w:tc>
        <w:tc>
          <w:tcPr>
            <w:tcW w:w="1466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ind w:firstLine="420"/>
              <w:jc w:val="left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</w:p>
        </w:tc>
        <w:tc>
          <w:tcPr>
            <w:tcW w:w="138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ind w:firstLine="420"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</w:p>
        </w:tc>
        <w:tc>
          <w:tcPr>
            <w:tcW w:w="22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ind w:firstLine="0" w:firstLineChars="0"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>SPD</w:t>
            </w:r>
          </w:p>
        </w:tc>
        <w:tc>
          <w:tcPr>
            <w:tcW w:w="13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ind w:firstLine="0" w:firstLineChars="0"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>1</w:t>
            </w:r>
          </w:p>
        </w:tc>
        <w:tc>
          <w:tcPr>
            <w:tcW w:w="16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ind w:firstLine="0" w:firstLineChars="0"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>检测点/次</w:t>
            </w:r>
          </w:p>
        </w:tc>
      </w:tr>
    </w:tbl>
    <w:p/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1418" w:right="1276" w:bottom="1245" w:left="141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ind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ind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ind w:firstLine="360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ind w:firstLine="0" w:firstLineChars="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ind w:firstLine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8E917DF"/>
    <w:rsid w:val="28E917DF"/>
    <w:rsid w:val="330B7C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iPriority="99" w:name="header"/>
    <w:lsdException w:qFormat="1" w:uiPriority="99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360" w:lineRule="auto"/>
      <w:ind w:firstLine="200" w:firstLineChars="20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semiHidden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uto"/>
      <w:jc w:val="left"/>
    </w:pPr>
    <w:rPr>
      <w:sz w:val="18"/>
      <w:szCs w:val="18"/>
    </w:rPr>
  </w:style>
  <w:style w:type="paragraph" w:styleId="3">
    <w:name w:val="header"/>
    <w:basedOn w:val="1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昆明市西山区党政机关单位</Company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Office_11.8.6.8722_F1E327BC-269C-435d-A152-05C5408002CA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2022-05-30T03:28:00Z</dcterms:created>
  <dc:creator>Administrator</dc:creator>
  <cp:lastModifiedBy>Administrator</cp:lastModifiedBy>
  <dcterms:modified xsi:type="dcterms:W3CDTF">2022-05-30T05:54:31Z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2052-11.8.6.8722</vt:lpwstr>
  </property>
</Properties>
</file>