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医务部心肺触诊听诊电脑模拟人采购项目招标公告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方正粗黑宋简体" w:eastAsia="仿宋_GB2312" w:cs="方正粗黑宋简体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医务部心肺触诊听诊电脑模拟人采购项目</w:t>
      </w:r>
      <w:r>
        <w:rPr>
          <w:rFonts w:hint="eastAsia" w:ascii="仿宋_GB2312" w:hAnsi="方正粗黑宋简体" w:eastAsia="仿宋_GB2312" w:cs="方正粗黑宋简体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2022年7月14日上午10时；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采购数量：1个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</w:t>
      </w:r>
      <w:r>
        <w:rPr>
          <w:rFonts w:hint="eastAsia" w:ascii="仿宋_GB2312" w:hAnsi="仿宋" w:eastAsia="仿宋_GB2312" w:cs="仿宋"/>
          <w:sz w:val="32"/>
          <w:szCs w:val="32"/>
        </w:rPr>
        <w:t>3400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sz w:val="32"/>
          <w:szCs w:val="32"/>
        </w:rPr>
        <w:t>元（大写：叁仟肆佰元整），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（三）提供投标报价表、投标技术参数偏离表、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（九）提供正、副本投标文件各1套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凡符合条件并有意向的供应商可携带相关资质及报价文件，于2022年7月14日9:55之前，将投标文件交到党政综合办公室。逾期未送达指定地点的投标文件，招标小组工作人员不予受理。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2022年7月11日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医务部心肺触诊听诊电脑模拟人采购项目招标技术参数</w:t>
      </w:r>
    </w:p>
    <w:tbl>
      <w:tblPr>
        <w:tblStyle w:val="8"/>
        <w:tblW w:w="9004" w:type="dxa"/>
        <w:jc w:val="center"/>
        <w:tblInd w:w="-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708"/>
        <w:gridCol w:w="71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129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数量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2108" w:firstLineChars="1000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  <w:jc w:val="center"/>
        </w:trPr>
        <w:tc>
          <w:tcPr>
            <w:tcW w:w="1129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hint="eastAsia" w:ascii="仿宋_GB2312" w:hAnsi="方正小标宋简体" w:eastAsia="仿宋_GB2312" w:cs="方正小标宋简体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left="0" w:leftChars="0" w:firstLine="0" w:firstLineChars="0"/>
              <w:jc w:val="both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  <w:t>心肺触诊听诊电脑模拟人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1个</w:t>
            </w:r>
          </w:p>
        </w:tc>
        <w:tc>
          <w:tcPr>
            <w:tcW w:w="7167" w:type="dxa"/>
          </w:tcPr>
          <w:p>
            <w:pPr>
              <w:ind w:firstLine="0" w:firstLineChars="0"/>
              <w:rPr>
                <w:rStyle w:val="23"/>
                <w:rFonts w:hint="eastAsia" w:ascii="仿宋_GB2312" w:hAnsi="宋体" w:eastAsia="仿宋_GB2312"/>
                <w:b/>
                <w:color w:val="000000" w:themeColor="text1"/>
                <w:szCs w:val="21"/>
              </w:rPr>
            </w:pPr>
            <w:r>
              <w:rPr>
                <w:rStyle w:val="23"/>
                <w:rFonts w:hint="eastAsia" w:ascii="仿宋_GB2312" w:hAnsi="宋体" w:eastAsia="仿宋_GB2312"/>
                <w:b/>
                <w:color w:val="000000" w:themeColor="text1"/>
                <w:szCs w:val="21"/>
              </w:rPr>
              <w:t>一、产品功能</w:t>
            </w:r>
          </w:p>
          <w:p>
            <w:pPr>
              <w:ind w:firstLine="0" w:firstLineChars="0"/>
              <w:rPr>
                <w:rStyle w:val="11"/>
                <w:rFonts w:hint="eastAsia" w:ascii="仿宋_GB2312" w:eastAsia="仿宋_GB2312"/>
                <w:color w:val="000000" w:themeColor="text1"/>
                <w:szCs w:val="21"/>
              </w:rPr>
            </w:pPr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</w:rPr>
              <w:t>该产品为单机使用，有各种心肺听诊的声音输出，并可在模拟病人身上相应部位进行听诊触诊训练。微电脑、模拟人、键盘、鼠标、扩音器多种功能合为一体，一机多用、节约巨资。技术先进、无限循环、永不失真，能形象的模拟多种心肺触诊听诊体征。包括：正常心音、各种异常心音、各种心血管杂音、心包摩擦音、触诊心前区震颤、心包摩擦感、各种病理性呼吸音、干湿性罗音、胸膜摩擦音、语颤等，犹如一位真实病人。通过键盘数码，调用心肺触诊听诊的考核内容，让学员进行心肺触诊听诊，答出体征的部位及特征，然后教师对学员的操作技能评定成绩。</w:t>
            </w:r>
          </w:p>
          <w:p>
            <w:pPr>
              <w:ind w:firstLine="0" w:firstLineChars="0"/>
              <w:rPr>
                <w:rFonts w:hint="eastAsia" w:ascii="仿宋_GB2312" w:eastAsia="仿宋_GB2312"/>
                <w:color w:val="000000" w:themeColor="text1"/>
                <w:szCs w:val="21"/>
              </w:rPr>
            </w:pPr>
            <w:r>
              <w:rPr>
                <w:rStyle w:val="11"/>
                <w:rFonts w:hint="eastAsia" w:ascii="仿宋_GB2312" w:hAnsi="宋体" w:eastAsia="仿宋_GB2312"/>
                <w:color w:val="000000" w:themeColor="text1"/>
                <w:szCs w:val="21"/>
              </w:rPr>
              <w:t>二、产品配置</w:t>
            </w:r>
            <w:r>
              <w:rPr>
                <w:rFonts w:hint="eastAsia" w:ascii="仿宋_GB2312" w:hAnsi="宋体" w:eastAsia="仿宋_GB2312"/>
                <w:b/>
                <w:bCs/>
                <w:color w:val="000000" w:themeColor="text1"/>
                <w:szCs w:val="21"/>
              </w:rPr>
              <w:br w:type="textWrapping"/>
            </w:r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</w:rPr>
              <w:t>1.</w:t>
            </w:r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</w:rPr>
              <w:t>内置微电脑控制板1块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</w:rPr>
              <w:br w:type="textWrapping"/>
            </w:r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</w:rPr>
              <w:t>2.</w:t>
            </w:r>
            <w:r>
              <w:rPr>
                <w:rStyle w:val="23"/>
                <w:rFonts w:hint="eastAsia" w:ascii="宋体" w:hAnsi="宋体" w:eastAsia="仿宋_GB2312"/>
                <w:color w:val="000000" w:themeColor="text1"/>
                <w:szCs w:val="21"/>
              </w:rPr>
              <w:t> </w:t>
            </w:r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</w:rPr>
              <w:t>内置微电脑显示版1块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</w:rPr>
              <w:br w:type="textWrapping"/>
            </w:r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</w:rPr>
              <w:t>3.</w:t>
            </w:r>
            <w:r>
              <w:rPr>
                <w:rStyle w:val="23"/>
                <w:rFonts w:hint="eastAsia" w:ascii="宋体" w:hAnsi="宋体" w:eastAsia="仿宋_GB2312"/>
                <w:color w:val="000000" w:themeColor="text1"/>
                <w:szCs w:val="21"/>
              </w:rPr>
              <w:t> </w:t>
            </w:r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</w:rPr>
              <w:t>内置大功率扩音板1块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</w:rPr>
              <w:br w:type="textWrapping"/>
            </w:r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</w:rPr>
              <w:t>4.</w:t>
            </w:r>
            <w:r>
              <w:rPr>
                <w:rStyle w:val="23"/>
                <w:rFonts w:hint="eastAsia" w:ascii="宋体" w:hAnsi="宋体" w:eastAsia="仿宋_GB2312"/>
                <w:color w:val="000000" w:themeColor="text1"/>
                <w:szCs w:val="21"/>
              </w:rPr>
              <w:t> </w:t>
            </w:r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</w:rPr>
              <w:t>内置大功率音箱1只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</w:rPr>
              <w:br w:type="textWrapping"/>
            </w:r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</w:rPr>
              <w:t>5.</w:t>
            </w:r>
            <w:r>
              <w:rPr>
                <w:rStyle w:val="23"/>
                <w:rFonts w:hint="eastAsia" w:ascii="宋体" w:hAnsi="宋体" w:eastAsia="仿宋_GB2312"/>
                <w:color w:val="000000" w:themeColor="text1"/>
                <w:szCs w:val="21"/>
              </w:rPr>
              <w:t> </w:t>
            </w:r>
            <w:r>
              <w:rPr>
                <w:rStyle w:val="23"/>
                <w:rFonts w:hint="eastAsia" w:ascii="仿宋_GB2312" w:hAnsi="宋体" w:eastAsia="仿宋_GB2312"/>
                <w:color w:val="000000" w:themeColor="text1"/>
                <w:szCs w:val="21"/>
              </w:rPr>
              <w:t>心肺触诊听诊检查模拟病人1具</w:t>
            </w:r>
          </w:p>
          <w:p>
            <w:pPr>
              <w:ind w:firstLine="420" w:firstLineChars="0"/>
              <w:rPr>
                <w:rFonts w:hint="eastAsia" w:ascii="仿宋_GB2312" w:eastAsia="仿宋_GB2312"/>
                <w:color w:val="000000" w:themeColor="text1"/>
                <w:szCs w:val="21"/>
              </w:rPr>
            </w:pPr>
          </w:p>
        </w:tc>
      </w:tr>
    </w:tbl>
    <w:p>
      <w:pPr>
        <w:ind w:firstLine="0" w:firstLineChars="0"/>
        <w:rPr>
          <w:rFonts w:hint="eastAsia" w:ascii="仿宋_GB2312" w:eastAsia="仿宋_GB2312"/>
          <w:sz w:val="18"/>
          <w:szCs w:val="1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71E6C"/>
    <w:rsid w:val="00276E9D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B43B0"/>
    <w:rsid w:val="004D010F"/>
    <w:rsid w:val="004D0E4F"/>
    <w:rsid w:val="004D1519"/>
    <w:rsid w:val="004D64F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741A"/>
    <w:rsid w:val="00554228"/>
    <w:rsid w:val="00570958"/>
    <w:rsid w:val="005973F0"/>
    <w:rsid w:val="005A0C4D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5E30FB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314B"/>
    <w:rsid w:val="0069502F"/>
    <w:rsid w:val="00697059"/>
    <w:rsid w:val="006A0D88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14E1E"/>
    <w:rsid w:val="00834EFB"/>
    <w:rsid w:val="0084495F"/>
    <w:rsid w:val="00847AAA"/>
    <w:rsid w:val="008509BC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381"/>
    <w:rsid w:val="0089167B"/>
    <w:rsid w:val="008A65AF"/>
    <w:rsid w:val="008B11B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1BB8"/>
    <w:rsid w:val="009B226F"/>
    <w:rsid w:val="009B50A2"/>
    <w:rsid w:val="009B5927"/>
    <w:rsid w:val="009B7B6F"/>
    <w:rsid w:val="009C2BF1"/>
    <w:rsid w:val="009D372F"/>
    <w:rsid w:val="009D4E88"/>
    <w:rsid w:val="009E7F1F"/>
    <w:rsid w:val="00A00132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384D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805F0"/>
    <w:rsid w:val="00B80707"/>
    <w:rsid w:val="00B86352"/>
    <w:rsid w:val="00BA34DC"/>
    <w:rsid w:val="00BA3BC3"/>
    <w:rsid w:val="00BA4AD9"/>
    <w:rsid w:val="00BA4E0E"/>
    <w:rsid w:val="00BA53D0"/>
    <w:rsid w:val="00BA7046"/>
    <w:rsid w:val="00BB4E52"/>
    <w:rsid w:val="00BB77F3"/>
    <w:rsid w:val="00BB7CB0"/>
    <w:rsid w:val="00BC1182"/>
    <w:rsid w:val="00BC19B7"/>
    <w:rsid w:val="00BD23BE"/>
    <w:rsid w:val="00BD2647"/>
    <w:rsid w:val="00BD4D26"/>
    <w:rsid w:val="00BD77FB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CF488E"/>
    <w:rsid w:val="00D00C81"/>
    <w:rsid w:val="00D01370"/>
    <w:rsid w:val="00D01DE7"/>
    <w:rsid w:val="00D02981"/>
    <w:rsid w:val="00D06749"/>
    <w:rsid w:val="00D067F2"/>
    <w:rsid w:val="00D07FF4"/>
    <w:rsid w:val="00D103B0"/>
    <w:rsid w:val="00D104A4"/>
    <w:rsid w:val="00D24D9B"/>
    <w:rsid w:val="00D24FC2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76FFE"/>
    <w:rsid w:val="00D84A4B"/>
    <w:rsid w:val="00D84E62"/>
    <w:rsid w:val="00D87CB9"/>
    <w:rsid w:val="00DA1044"/>
    <w:rsid w:val="00DB0656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B05F5"/>
    <w:rsid w:val="00EB74F1"/>
    <w:rsid w:val="00ED7135"/>
    <w:rsid w:val="00EE0258"/>
    <w:rsid w:val="00EE6648"/>
    <w:rsid w:val="00EF715E"/>
    <w:rsid w:val="00F045FF"/>
    <w:rsid w:val="00F173EC"/>
    <w:rsid w:val="00F2409C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7192"/>
    <w:rsid w:val="00FE3B20"/>
    <w:rsid w:val="00FF160E"/>
    <w:rsid w:val="058C69CF"/>
    <w:rsid w:val="0EA27973"/>
    <w:rsid w:val="0F9513DC"/>
    <w:rsid w:val="19E21DE2"/>
    <w:rsid w:val="2B8A0008"/>
    <w:rsid w:val="33EF4793"/>
    <w:rsid w:val="56C945D1"/>
    <w:rsid w:val="59785FA8"/>
    <w:rsid w:val="624278C9"/>
    <w:rsid w:val="64FB197B"/>
    <w:rsid w:val="77B9236A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300123-8F0E-49C6-8BA2-4A62EF3AFD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226</Words>
  <Characters>1293</Characters>
  <Lines>10</Lines>
  <Paragraphs>3</Paragraphs>
  <TotalTime>110</TotalTime>
  <ScaleCrop>false</ScaleCrop>
  <LinksUpToDate>false</LinksUpToDate>
  <CharactersWithSpaces>1516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2022-07-11T06:25:33Z</dcterms:modified>
  <cp:revision>274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