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bCs/>
          <w:sz w:val="42"/>
          <w:szCs w:val="42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bCs/>
          <w:sz w:val="42"/>
          <w:szCs w:val="42"/>
        </w:rPr>
        <w:t>PCCM项目建设信息设备招标公告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2"/>
          <w:szCs w:val="42"/>
        </w:rPr>
      </w:pP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一、项目名称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PCCM项目建设信息设备项目（询价采购）。</w:t>
      </w:r>
    </w:p>
    <w:p>
      <w:pPr>
        <w:spacing w:line="560" w:lineRule="exact"/>
        <w:ind w:firstLine="620"/>
        <w:jc w:val="lef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二、采购方</w:t>
      </w:r>
      <w:r>
        <w:rPr>
          <w:rFonts w:hint="eastAsia" w:ascii="黑体" w:hAnsi="黑体" w:eastAsia="黑体" w:cs="黑体"/>
          <w:sz w:val="31"/>
          <w:szCs w:val="31"/>
        </w:rPr>
        <w:t>、采购时间及地点</w:t>
      </w:r>
    </w:p>
    <w:p>
      <w:pPr>
        <w:spacing w:line="560" w:lineRule="exact"/>
        <w:ind w:firstLine="620"/>
        <w:jc w:val="left"/>
        <w:rPr>
          <w:rFonts w:ascii="Times New Roman" w:hAnsi="Times New Roman" w:eastAsia="仿宋_GB2312"/>
          <w:sz w:val="31"/>
          <w:szCs w:val="31"/>
        </w:rPr>
      </w:pPr>
      <w:r>
        <w:rPr>
          <w:rFonts w:hint="eastAsia" w:ascii="Times New Roman" w:hAnsi="Times New Roman" w:eastAsia="仿宋_GB2312"/>
          <w:sz w:val="31"/>
          <w:szCs w:val="31"/>
        </w:rPr>
        <w:t>采购方：</w:t>
      </w:r>
      <w:r>
        <w:rPr>
          <w:rFonts w:ascii="Times New Roman" w:hAnsi="Times New Roman" w:eastAsia="仿宋_GB2312"/>
          <w:sz w:val="31"/>
          <w:szCs w:val="31"/>
        </w:rPr>
        <w:t>昆明市西山区人民医院</w:t>
      </w:r>
      <w:r>
        <w:rPr>
          <w:rFonts w:hint="eastAsia" w:ascii="Times New Roman" w:hAnsi="Times New Roman" w:eastAsia="仿宋_GB2312"/>
          <w:sz w:val="31"/>
          <w:szCs w:val="31"/>
        </w:rPr>
        <w:t>；</w:t>
      </w:r>
    </w:p>
    <w:p>
      <w:pPr>
        <w:spacing w:line="560" w:lineRule="exact"/>
        <w:ind w:firstLine="620"/>
        <w:jc w:val="left"/>
        <w:rPr>
          <w:rFonts w:ascii="Times New Roman" w:hAnsi="Times New Roman" w:eastAsia="仿宋_GB2312"/>
          <w:sz w:val="31"/>
          <w:szCs w:val="31"/>
        </w:rPr>
      </w:pPr>
      <w:r>
        <w:rPr>
          <w:rFonts w:ascii="Times New Roman" w:hAnsi="Times New Roman" w:eastAsia="仿宋_GB2312"/>
          <w:sz w:val="31"/>
          <w:szCs w:val="31"/>
        </w:rPr>
        <w:t>时间：202</w:t>
      </w:r>
      <w:r>
        <w:rPr>
          <w:rFonts w:hint="eastAsia" w:ascii="Times New Roman" w:hAnsi="Times New Roman" w:eastAsia="仿宋_GB2312"/>
          <w:sz w:val="31"/>
          <w:szCs w:val="31"/>
        </w:rPr>
        <w:t>2</w:t>
      </w:r>
      <w:r>
        <w:rPr>
          <w:rFonts w:ascii="Times New Roman" w:hAnsi="Times New Roman" w:eastAsia="仿宋_GB2312"/>
          <w:sz w:val="31"/>
          <w:szCs w:val="31"/>
        </w:rPr>
        <w:t>年</w:t>
      </w:r>
      <w:r>
        <w:rPr>
          <w:rFonts w:hint="eastAsia" w:ascii="Times New Roman" w:hAnsi="Times New Roman" w:eastAsia="仿宋_GB2312"/>
          <w:sz w:val="31"/>
          <w:szCs w:val="31"/>
        </w:rPr>
        <w:t>8</w:t>
      </w:r>
      <w:r>
        <w:rPr>
          <w:rFonts w:ascii="Times New Roman" w:hAnsi="Times New Roman" w:eastAsia="仿宋_GB2312"/>
          <w:sz w:val="31"/>
          <w:szCs w:val="31"/>
        </w:rPr>
        <w:t>月</w:t>
      </w:r>
      <w:r>
        <w:rPr>
          <w:rFonts w:hint="eastAsia" w:ascii="Times New Roman" w:hAnsi="Times New Roman" w:eastAsia="仿宋_GB2312"/>
          <w:sz w:val="31"/>
          <w:szCs w:val="31"/>
        </w:rPr>
        <w:t>11</w:t>
      </w:r>
      <w:r>
        <w:rPr>
          <w:rFonts w:ascii="Times New Roman" w:hAnsi="Times New Roman" w:eastAsia="仿宋_GB2312"/>
          <w:sz w:val="31"/>
          <w:szCs w:val="31"/>
        </w:rPr>
        <w:t>日上午10：00时</w:t>
      </w:r>
      <w:r>
        <w:rPr>
          <w:rFonts w:hint="eastAsia" w:ascii="Times New Roman" w:hAnsi="Times New Roman" w:eastAsia="仿宋_GB2312"/>
          <w:sz w:val="31"/>
          <w:szCs w:val="31"/>
        </w:rPr>
        <w:t>；</w:t>
      </w:r>
    </w:p>
    <w:p>
      <w:pPr>
        <w:spacing w:line="560" w:lineRule="exact"/>
        <w:ind w:firstLine="620"/>
        <w:rPr>
          <w:rFonts w:ascii="Times New Roman" w:hAnsi="Times New Roman" w:eastAsia="仿宋_GB2312"/>
          <w:sz w:val="31"/>
          <w:szCs w:val="31"/>
        </w:rPr>
      </w:pPr>
      <w:r>
        <w:rPr>
          <w:rFonts w:ascii="Times New Roman" w:hAnsi="Times New Roman" w:eastAsia="仿宋_GB2312"/>
          <w:sz w:val="31"/>
          <w:szCs w:val="31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1"/>
          <w:szCs w:val="31"/>
        </w:rPr>
        <w:t>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三、技术参数及要求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详见附件1。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四、供货期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自签订采购合同起7个工作日内。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五、预算价格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11050.00元（大写：壹万壹仟零伍拾元整），报价不得超预算。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六、合格的投标人要求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0"/>
          <w:szCs w:val="30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1"/>
          <w:szCs w:val="31"/>
        </w:rPr>
        <w:t>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（二）具有相应经营范围的独立法人或其他组织；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（三）具有独立承担民事责任能力；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（四）具有良好的商业信誉和健全的财务制度；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（五）具有履行合同所必需的设备和专业技术能力；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（六）投标在近三年内无行贿犯罪记录；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（七）法人代表授权书、以及被授权代表身份证复印件。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七、售后服务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八、投标人投标流程</w:t>
      </w:r>
    </w:p>
    <w:p>
      <w:pPr>
        <w:spacing w:line="560" w:lineRule="exact"/>
        <w:ind w:firstLine="620"/>
        <w:rPr>
          <w:rFonts w:ascii="仿宋_GB2312" w:hAnsi="Times New Roman" w:eastAsia="仿宋_GB2312"/>
          <w:sz w:val="31"/>
          <w:szCs w:val="31"/>
        </w:rPr>
      </w:pPr>
      <w:r>
        <w:rPr>
          <w:rFonts w:ascii="Times New Roman" w:hAnsi="Times New Roman" w:eastAsia="仿宋_GB2312"/>
          <w:color w:val="000000" w:themeColor="text1"/>
          <w:sz w:val="31"/>
          <w:szCs w:val="31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2</w:t>
      </w:r>
      <w:r>
        <w:rPr>
          <w:rFonts w:ascii="Times New Roman" w:hAnsi="Times New Roman" w:eastAsia="仿宋_GB2312"/>
          <w:color w:val="000000" w:themeColor="text1"/>
          <w:sz w:val="31"/>
          <w:szCs w:val="31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8</w:t>
      </w:r>
      <w:r>
        <w:rPr>
          <w:rFonts w:ascii="Times New Roman" w:hAnsi="Times New Roman" w:eastAsia="仿宋_GB2312"/>
          <w:color w:val="000000" w:themeColor="text1"/>
          <w:sz w:val="31"/>
          <w:szCs w:val="31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11</w:t>
      </w:r>
      <w:r>
        <w:rPr>
          <w:rFonts w:ascii="Times New Roman" w:hAnsi="Times New Roman" w:eastAsia="仿宋_GB2312"/>
          <w:color w:val="000000" w:themeColor="text1"/>
          <w:sz w:val="31"/>
          <w:szCs w:val="31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1"/>
          <w:szCs w:val="31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。</w:t>
      </w:r>
    </w:p>
    <w:p>
      <w:pPr>
        <w:spacing w:line="560" w:lineRule="exact"/>
        <w:ind w:firstLine="62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九、</w:t>
      </w:r>
      <w:r>
        <w:rPr>
          <w:rFonts w:hint="eastAsia" w:ascii="黑体" w:hAnsi="黑体" w:eastAsia="黑体" w:cs="黑体"/>
          <w:sz w:val="31"/>
          <w:szCs w:val="31"/>
        </w:rPr>
        <w:t>招标结果公示</w:t>
      </w:r>
    </w:p>
    <w:p>
      <w:pPr>
        <w:spacing w:line="560" w:lineRule="exact"/>
        <w:ind w:firstLine="620"/>
        <w:rPr>
          <w:rFonts w:ascii="仿宋_GB2312" w:hAnsi="Times New Roman" w:eastAsia="仿宋_GB2312"/>
          <w:color w:val="FF0000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（一）</w:t>
      </w:r>
      <w:r>
        <w:rPr>
          <w:rFonts w:ascii="Times New Roman" w:hAnsi="Times New Roman" w:eastAsia="仿宋_GB2312"/>
          <w:sz w:val="31"/>
          <w:szCs w:val="31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20"/>
        <w:rPr>
          <w:rFonts w:ascii="楷体_GB2312" w:hAnsi="楷体_GB2312" w:eastAsia="楷体_GB2312" w:cs="楷体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（二）</w:t>
      </w:r>
      <w:r>
        <w:rPr>
          <w:rFonts w:hint="eastAsia" w:ascii="楷体_GB2312" w:hAnsi="楷体_GB2312" w:eastAsia="楷体_GB2312" w:cs="楷体_GB2312"/>
          <w:sz w:val="31"/>
          <w:szCs w:val="31"/>
        </w:rPr>
        <w:t>招标结果公示地点</w:t>
      </w:r>
    </w:p>
    <w:p>
      <w:pPr>
        <w:spacing w:line="560" w:lineRule="exact"/>
        <w:ind w:firstLine="620"/>
        <w:jc w:val="left"/>
        <w:rPr>
          <w:rFonts w:ascii="Times New Roman" w:hAnsi="Times New Roman" w:eastAsia="仿宋_GB2312"/>
          <w:color w:val="000000" w:themeColor="text1"/>
          <w:sz w:val="31"/>
          <w:szCs w:val="31"/>
        </w:rPr>
      </w:pP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昆明市西山区人民医院官网：https://www.xsqrmyy.net/。</w:t>
      </w:r>
    </w:p>
    <w:p>
      <w:pPr>
        <w:spacing w:line="560" w:lineRule="exact"/>
        <w:ind w:firstLine="620"/>
        <w:rPr>
          <w:rFonts w:ascii="华文楷体" w:hAnsi="华文楷体" w:eastAsia="华文楷体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（三）</w:t>
      </w:r>
      <w:r>
        <w:rPr>
          <w:rFonts w:hint="eastAsia" w:ascii="华文楷体" w:hAnsi="华文楷体" w:eastAsia="华文楷体"/>
          <w:sz w:val="31"/>
          <w:szCs w:val="31"/>
        </w:rPr>
        <w:t>招标结果公示期</w:t>
      </w:r>
    </w:p>
    <w:p>
      <w:pPr>
        <w:spacing w:line="560" w:lineRule="exact"/>
        <w:ind w:firstLine="620"/>
        <w:rPr>
          <w:rFonts w:ascii="仿宋_GB2312" w:hAnsi="宋体" w:eastAsia="仿宋_GB2312"/>
          <w:sz w:val="31"/>
          <w:szCs w:val="31"/>
        </w:rPr>
      </w:pPr>
      <w:r>
        <w:rPr>
          <w:rFonts w:hint="eastAsia" w:ascii="仿宋_GB2312" w:hAnsi="宋体" w:eastAsia="仿宋_GB2312"/>
          <w:sz w:val="31"/>
          <w:szCs w:val="31"/>
        </w:rPr>
        <w:t>自采购开标当天之日起5天。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十、联系方式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（二）联系人：信息科/陈文辉；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（三）联系电话：0871-68182721。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十一、公告方式</w:t>
      </w:r>
    </w:p>
    <w:p>
      <w:pPr>
        <w:spacing w:line="560" w:lineRule="exact"/>
        <w:ind w:firstLine="620"/>
        <w:jc w:val="left"/>
        <w:rPr>
          <w:rFonts w:ascii="Times New Roman" w:hAnsi="Times New Roman" w:eastAsia="仿宋_GB2312"/>
          <w:color w:val="000000" w:themeColor="text1"/>
          <w:sz w:val="31"/>
          <w:szCs w:val="31"/>
        </w:rPr>
      </w:pP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昆明市西山区人民医院官网：https://www.xsqrmyy.net/。</w:t>
      </w:r>
    </w:p>
    <w:p>
      <w:pPr>
        <w:spacing w:line="560" w:lineRule="exact"/>
        <w:ind w:firstLine="620"/>
        <w:rPr>
          <w:rFonts w:ascii="黑体" w:hAnsi="黑体" w:eastAsia="黑体" w:cs="黑体"/>
          <w:sz w:val="31"/>
          <w:szCs w:val="31"/>
        </w:rPr>
      </w:pPr>
      <w:r>
        <w:rPr>
          <w:rFonts w:hint="eastAsia" w:ascii="仿宋" w:hAnsi="仿宋" w:eastAsia="仿宋"/>
          <w:color w:val="000000" w:themeColor="text1"/>
          <w:sz w:val="31"/>
          <w:szCs w:val="31"/>
        </w:rPr>
        <w:t>十二、</w:t>
      </w:r>
      <w:r>
        <w:rPr>
          <w:rFonts w:ascii="黑体" w:hAnsi="黑体" w:eastAsia="黑体" w:cs="黑体"/>
          <w:sz w:val="31"/>
          <w:szCs w:val="31"/>
        </w:rPr>
        <w:t>公示期限</w:t>
      </w:r>
    </w:p>
    <w:p>
      <w:pPr>
        <w:spacing w:line="560" w:lineRule="exact"/>
        <w:ind w:firstLine="620"/>
        <w:rPr>
          <w:rFonts w:ascii="仿宋" w:hAnsi="仿宋" w:eastAsia="仿宋"/>
          <w:color w:val="000000" w:themeColor="text1"/>
          <w:sz w:val="31"/>
          <w:szCs w:val="31"/>
        </w:rPr>
      </w:pPr>
      <w:r>
        <w:rPr>
          <w:rFonts w:ascii="Times New Roman" w:hAnsi="Times New Roman" w:eastAsia="仿宋_GB2312"/>
          <w:sz w:val="31"/>
          <w:szCs w:val="31"/>
        </w:rPr>
        <w:t>自本公告发布之日起3个工作日</w:t>
      </w:r>
      <w:r>
        <w:rPr>
          <w:rFonts w:hint="eastAsia" w:ascii="Times New Roman" w:hAnsi="Times New Roman" w:eastAsia="仿宋_GB2312"/>
          <w:sz w:val="31"/>
          <w:szCs w:val="31"/>
        </w:rPr>
        <w:t>。</w:t>
      </w:r>
    </w:p>
    <w:p>
      <w:pPr>
        <w:spacing w:line="560" w:lineRule="exact"/>
        <w:ind w:firstLine="620"/>
        <w:rPr>
          <w:rFonts w:ascii="仿宋" w:hAnsi="仿宋" w:eastAsia="仿宋"/>
          <w:color w:val="000000" w:themeColor="text1"/>
          <w:sz w:val="31"/>
          <w:szCs w:val="31"/>
        </w:rPr>
      </w:pP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</w:p>
    <w:p>
      <w:pPr>
        <w:spacing w:line="560" w:lineRule="exact"/>
        <w:ind w:firstLine="620"/>
        <w:jc w:val="right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 xml:space="preserve">     昆明市西山区人民医院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 xml:space="preserve">                            2022年8月8日</w:t>
      </w:r>
    </w:p>
    <w:p>
      <w:pPr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</w:p>
    <w:p>
      <w:pPr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1"/>
          <w:szCs w:val="31"/>
        </w:rPr>
      </w:pPr>
    </w:p>
    <w:p>
      <w:pPr>
        <w:spacing w:after="100" w:afterAutospacing="1"/>
        <w:ind w:firstLine="683"/>
        <w:jc w:val="center"/>
        <w:rPr>
          <w:rFonts w:cs="Calibri" w:asciiTheme="majorEastAsia" w:hAnsiTheme="majorEastAsia" w:eastAsiaTheme="majorEastAsia"/>
          <w:b/>
          <w:color w:val="000000" w:themeColor="text1"/>
          <w:sz w:val="34"/>
          <w:szCs w:val="34"/>
        </w:rPr>
      </w:pPr>
    </w:p>
    <w:tbl>
      <w:tblPr>
        <w:tblStyle w:val="4"/>
        <w:tblpPr w:leftFromText="180" w:rightFromText="180" w:vertAnchor="text" w:horzAnchor="margin" w:tblpXSpec="center" w:tblpY="-123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firstLine="622"/>
              <w:jc w:val="left"/>
              <w:rPr>
                <w:rFonts w:ascii="仿宋_GB2312" w:hAnsi="仿宋_GB2312" w:eastAsia="仿宋_GB2312" w:cs="仿宋_GB2312"/>
                <w:b/>
                <w:color w:val="000000" w:themeColor="text1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1"/>
                <w:szCs w:val="31"/>
              </w:rPr>
              <w:t>附件1</w:t>
            </w:r>
            <w:bookmarkStart w:id="0" w:name="_Toc431290536"/>
          </w:p>
          <w:p>
            <w:pPr>
              <w:spacing w:after="100" w:afterAutospacing="1"/>
              <w:ind w:firstLine="840"/>
              <w:jc w:val="center"/>
              <w:rPr>
                <w:rFonts w:hint="eastAsia" w:ascii="方正小标宋简体" w:hAnsi="方正小标宋简体" w:eastAsia="方正小标宋简体" w:cs="方正小标宋简体"/>
                <w:b/>
                <w:sz w:val="42"/>
                <w:szCs w:val="4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2"/>
                <w:szCs w:val="42"/>
              </w:rPr>
              <w:t>昆明市西山区人民医院</w:t>
            </w:r>
          </w:p>
          <w:p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ascii="宋体" w:hAnsi="宋体" w:cs="宋体"/>
                <w:b/>
                <w:bCs/>
                <w:kern w:val="0"/>
                <w:sz w:val="38"/>
                <w:szCs w:val="3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2"/>
                <w:szCs w:val="42"/>
              </w:rPr>
              <w:t>PCCM项目建设信息设备招标参数</w:t>
            </w:r>
            <w:bookmarkEnd w:id="0"/>
            <w:bookmarkStart w:id="1" w:name="_GoBack"/>
            <w:bookmarkEnd w:id="1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tbl>
            <w:tblPr>
              <w:tblStyle w:val="4"/>
              <w:tblW w:w="9460" w:type="dxa"/>
              <w:tblInd w:w="95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60"/>
              <w:gridCol w:w="1360"/>
              <w:gridCol w:w="4460"/>
              <w:gridCol w:w="645"/>
              <w:gridCol w:w="835"/>
              <w:gridCol w:w="700"/>
              <w:gridCol w:w="1000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5" w:hRule="atLeast"/>
              </w:trPr>
              <w:tc>
                <w:tcPr>
                  <w:tcW w:w="4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442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  <w:t>产品名称</w:t>
                  </w:r>
                </w:p>
              </w:tc>
              <w:tc>
                <w:tcPr>
                  <w:tcW w:w="446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  <w:t>产品型号及技术规格</w:t>
                  </w:r>
                </w:p>
              </w:tc>
              <w:tc>
                <w:tcPr>
                  <w:tcW w:w="64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  <w:t>单位</w:t>
                  </w:r>
                </w:p>
              </w:tc>
              <w:tc>
                <w:tcPr>
                  <w:tcW w:w="83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  <w:t>单价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  <w:lang w:eastAsia="zh-CN"/>
                    </w:rPr>
                    <w:t>（元）</w:t>
                  </w:r>
                </w:p>
              </w:tc>
              <w:tc>
                <w:tcPr>
                  <w:tcW w:w="70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  <w:t>数量</w:t>
                  </w:r>
                </w:p>
              </w:tc>
              <w:tc>
                <w:tcPr>
                  <w:tcW w:w="100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3"/>
                      <w:szCs w:val="24"/>
                    </w:rPr>
                    <w:t>合计（元）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50" w:hRule="atLeast"/>
              </w:trPr>
              <w:tc>
                <w:tcPr>
                  <w:tcW w:w="46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计算机</w:t>
                  </w:r>
                </w:p>
              </w:tc>
              <w:tc>
                <w:tcPr>
                  <w:tcW w:w="44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7"/>
                      <w:szCs w:val="1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7"/>
                      <w:szCs w:val="17"/>
                    </w:rPr>
                    <w:t>intel Core I3-1155G7 (2.5GHz，Turbo to 4.5GHz ，8MB缓存)/8GB DDR4 2666 UDIMM/256GB SSD M.2 2242 NVMe TLC +1TB HD 7200RPM 3.5/Intel Comet Lake H470/Windows 11 Home 64/ EMRadeon 520 2GB G5 64b V+H HP独立显卡/TW 13.6L 180W 85% QTM/集成网卡/USB键盘/USB Calliope 黑色鼠标/显示器、23.6寸/前6后4usb接口/Commercial Vantage/联想智能云教室/主机保三年有限上门/门到桌安装验机服务/启天分体台式尊享服务极速版/联想IT资产环保处置服务基础版</w:t>
                  </w:r>
                </w:p>
              </w:tc>
              <w:tc>
                <w:tcPr>
                  <w:tcW w:w="64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3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3"/>
                      <w:szCs w:val="24"/>
                    </w:rPr>
                    <w:t>台</w:t>
                  </w:r>
                </w:p>
              </w:tc>
              <w:tc>
                <w:tcPr>
                  <w:tcW w:w="83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4000 </w:t>
                  </w:r>
                </w:p>
              </w:tc>
              <w:tc>
                <w:tcPr>
                  <w:tcW w:w="70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2 </w:t>
                  </w:r>
                </w:p>
              </w:tc>
              <w:tc>
                <w:tcPr>
                  <w:tcW w:w="10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8000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5" w:hRule="atLeast"/>
              </w:trPr>
              <w:tc>
                <w:tcPr>
                  <w:tcW w:w="46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0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0"/>
                      <w:szCs w:val="20"/>
                    </w:rPr>
                    <w:t>打印机</w:t>
                  </w:r>
                </w:p>
              </w:tc>
              <w:tc>
                <w:tcPr>
                  <w:tcW w:w="44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7"/>
                      <w:szCs w:val="1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7"/>
                      <w:szCs w:val="17"/>
                    </w:rPr>
                    <w:t>最大打印幅面：A4\黑白打印速度：28ppm\最高分辨率：1200×1200dpi\耗材类型：鼓粉分离\进纸盒容量：标配纸盒：250页进纸盒\网络打印：无线/有线网络打印\双面打印：自动</w:t>
                  </w:r>
                </w:p>
              </w:tc>
              <w:tc>
                <w:tcPr>
                  <w:tcW w:w="64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3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3"/>
                      <w:szCs w:val="24"/>
                    </w:rPr>
                    <w:t>台</w:t>
                  </w:r>
                </w:p>
              </w:tc>
              <w:tc>
                <w:tcPr>
                  <w:tcW w:w="83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1850 </w:t>
                  </w:r>
                </w:p>
              </w:tc>
              <w:tc>
                <w:tcPr>
                  <w:tcW w:w="7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1 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1850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5" w:hRule="atLeast"/>
              </w:trPr>
              <w:tc>
                <w:tcPr>
                  <w:tcW w:w="46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0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0"/>
                      <w:szCs w:val="20"/>
                    </w:rPr>
                    <w:t>夜视高清摄像头</w:t>
                  </w:r>
                </w:p>
              </w:tc>
              <w:tc>
                <w:tcPr>
                  <w:tcW w:w="44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7"/>
                      <w:szCs w:val="1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7"/>
                      <w:szCs w:val="17"/>
                    </w:rPr>
                    <w:t>HIKVISION监控摄像头800万高清双光全彩夜视可拾音，；需具有20路取流路数能力，以满足更多用户同时在线访问摄像机视频；最低照度彩色：0.01 lx，黑白：0.001 lx，灰度等级不小于11级；红外补光距离不小于50米；需支持三码流技术，可同时输出三路码流，主码流最高2560×1440 @30fps，第三码流最大1920x1080@30fps，子码流704x576@30fps；在1920x1080@25fps下，码率设定为1Mbps，网口输出，清晰度不小于1000TVL；支持H.264、H.265、MJPEG视频编码格式，其中H.264和H.265支持Baseline/Main/High Profile；信噪比不小于55dB；需具大于100dB宽动态；需支持8行字符显示，字体颜色可设置，需具有图片叠加到视频画面功能；支持区域遮盖功能，并能支持8块区域； 设置密码时，需可以自动提示密码复杂度为高、中、低；★需具有黑白名单功能，其中白名单可添加不小于10个IP地址；★设备支持无需输入用户名和密码即能浏览视频图像的匿名访问功能；★需具备人脸检测、区域入侵检测、越界检测、虚焦检测、进入区域、离开区域、徘徊、人员聚集、逆行、场景变更等功能；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3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3"/>
                      <w:szCs w:val="24"/>
                    </w:rPr>
                    <w:t>个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1200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1 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1200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46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  <w:lang w:val="en-US" w:eastAsia="zh-CN"/>
                    </w:rPr>
                    <w:t>4</w:t>
                  </w: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　</w:t>
                  </w:r>
                </w:p>
              </w:tc>
              <w:tc>
                <w:tcPr>
                  <w:tcW w:w="5820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合计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　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　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　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righ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 xml:space="preserve">11050 </w:t>
                  </w:r>
                </w:p>
              </w:tc>
            </w:tr>
          </w:tbl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>
      <w:pPr>
        <w:ind w:firstLine="0" w:firstLineChars="0"/>
        <w:rPr>
          <w:sz w:val="20"/>
          <w:szCs w:val="2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40"/>
      <w:rPr>
        <w:sz w:val="17"/>
        <w:szCs w:val="1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40"/>
      <w:rPr>
        <w:sz w:val="17"/>
        <w:szCs w:val="1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40"/>
      <w:rPr>
        <w:sz w:val="17"/>
        <w:szCs w:val="1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40"/>
      <w:rPr>
        <w:sz w:val="17"/>
        <w:szCs w:val="17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40"/>
      <w:rPr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87765"/>
    <w:rsid w:val="006E4EFF"/>
    <w:rsid w:val="00987765"/>
    <w:rsid w:val="0FE244C7"/>
    <w:rsid w:val="15EF1046"/>
    <w:rsid w:val="29D6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324</Words>
  <Characters>1850</Characters>
  <Lines>15</Lines>
  <Paragraphs>4</Paragraphs>
  <TotalTime>8</TotalTime>
  <ScaleCrop>false</ScaleCrop>
  <LinksUpToDate>false</LinksUpToDate>
  <CharactersWithSpaces>2170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2022-08-08T07:44:00Z</dcterms:created>
  <dc:creator>lenovvo</dc:creator>
  <cp:lastModifiedBy>Administrator</cp:lastModifiedBy>
  <dcterms:modified xsi:type="dcterms:W3CDTF">2022-08-08T08:10:34Z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