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2022年医师节节日蛋糕采购项目招标公告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项目名称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2022年医师节节日蛋糕采购项目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。（询价采购）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采购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方、采购时间及地点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采购方</w:t>
      </w:r>
      <w:r>
        <w:rPr>
          <w:rFonts w:hint="eastAsia" w:ascii="仿宋_GB2312" w:hAnsi="仿宋_GB2312" w:eastAsia="仿宋_GB2312" w:cs="仿宋_GB2312"/>
          <w:sz w:val="32"/>
          <w:szCs w:val="32"/>
        </w:rPr>
        <w:t>：昆明市西山区人民医院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间：2022年8月11日上午10：00时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点：4楼多功能厅（如有变动，以当日通知为准）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技术参数要求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及评分标准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详见附件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1、2。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四、供货期限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自签订合同起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/>
          <w:sz w:val="32"/>
          <w:szCs w:val="32"/>
        </w:rPr>
        <w:t>个工作日内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五、预算价格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预算价格为</w:t>
      </w:r>
      <w:r>
        <w:rPr>
          <w:rFonts w:hint="eastAsia" w:ascii="仿宋_GB2312" w:eastAsia="仿宋_GB2312" w:hAnsiTheme="minorEastAsia"/>
          <w:sz w:val="32"/>
          <w:szCs w:val="32"/>
        </w:rPr>
        <w:t>8100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/>
          <w:sz w:val="32"/>
          <w:szCs w:val="32"/>
        </w:rPr>
        <w:t>元（大写：捌仟壹佰元整）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，报价不得超预算。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六、合格的投标人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1.营业执照复印件、税务登记证复印件、</w:t>
      </w:r>
      <w:r>
        <w:rPr>
          <w:rFonts w:hint="eastAsia" w:ascii="仿宋_GB2312" w:hAnsi="仿宋" w:eastAsia="仿宋_GB2312"/>
          <w:sz w:val="31"/>
          <w:szCs w:val="31"/>
        </w:rPr>
        <w:t>组织机构代码证复印件（或三证合一，</w:t>
      </w:r>
      <w:r>
        <w:rPr>
          <w:rFonts w:hint="eastAsia" w:ascii="仿宋_GB2312" w:hAnsi="仿宋" w:eastAsia="仿宋_GB2312"/>
          <w:sz w:val="31"/>
          <w:szCs w:val="31"/>
          <w:lang w:eastAsia="zh-CN"/>
        </w:rPr>
        <w:t>含</w:t>
      </w:r>
      <w:bookmarkStart w:id="1" w:name="_GoBack"/>
      <w:bookmarkEnd w:id="1"/>
      <w:r>
        <w:rPr>
          <w:rFonts w:hint="eastAsia" w:ascii="仿宋_GB2312" w:hAnsi="仿宋" w:eastAsia="仿宋_GB2312"/>
          <w:sz w:val="31"/>
          <w:szCs w:val="31"/>
        </w:rPr>
        <w:t>二维码），</w:t>
      </w:r>
      <w:r>
        <w:rPr>
          <w:rFonts w:hint="eastAsia" w:ascii="仿宋_GB2312" w:hAnsi="仿宋" w:eastAsia="仿宋_GB2312"/>
          <w:sz w:val="32"/>
          <w:szCs w:val="32"/>
        </w:rPr>
        <w:t>食品经营许可证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、食品经营许可证，全部资质文件</w:t>
      </w:r>
      <w:r>
        <w:rPr>
          <w:rFonts w:hint="eastAsia" w:ascii="仿宋_GB2312" w:hAnsi="仿宋" w:eastAsia="仿宋_GB2312"/>
          <w:sz w:val="31"/>
          <w:szCs w:val="31"/>
        </w:rPr>
        <w:t>须加盖公司公章，</w:t>
      </w:r>
      <w:r>
        <w:rPr>
          <w:rFonts w:hint="eastAsia" w:ascii="仿宋_GB2312" w:hAnsi="仿宋" w:eastAsia="仿宋_GB2312"/>
          <w:sz w:val="31"/>
          <w:szCs w:val="31"/>
          <w:lang w:eastAsia="zh-CN"/>
        </w:rPr>
        <w:t>且在有效期内，</w:t>
      </w:r>
      <w:r>
        <w:rPr>
          <w:rFonts w:hint="eastAsia" w:ascii="仿宋_GB2312" w:hAnsi="仿宋" w:eastAsia="仿宋_GB2312"/>
          <w:sz w:val="31"/>
          <w:szCs w:val="31"/>
        </w:rPr>
        <w:t>否则视为无效文件</w:t>
      </w:r>
      <w:r>
        <w:rPr>
          <w:rFonts w:hint="eastAsia" w:ascii="仿宋_GB2312" w:hAnsi="仿宋" w:eastAsia="仿宋_GB2312"/>
          <w:sz w:val="31"/>
          <w:szCs w:val="3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2.具有相应经营范围的独立法人或其他组织；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3.具有独立承担民事责任能力；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4.具有良好的商业信誉和健全的财务制度；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5.具有履行合同所必需的设备和专业技术能力；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6.投标在近三年内无行贿犯罪记录；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7.法人代表授权书、以及被授权代表身份证复印件；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投标供应商提供类似业绩的证明材料，例如合同复印件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要求投标供应商提供售后配送服务方案。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</w:rPr>
        <w:t>七、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投标人投标流程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凡符合条件并有意向的供应商可携带相关资质及报价文件，于2022年8月11日9:55前，将投标文件交到党政综合办公室。逾期未送达指定地点的投标文件，招标小组工作人员不予受理。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黑体"/>
          <w:sz w:val="32"/>
          <w:szCs w:val="32"/>
        </w:rPr>
        <w:t>、招标结果公示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九</w:t>
      </w:r>
      <w:r>
        <w:rPr>
          <w:rFonts w:hint="eastAsia" w:ascii="黑体" w:hAnsi="黑体" w:eastAsia="黑体" w:cs="黑体"/>
          <w:sz w:val="32"/>
          <w:szCs w:val="32"/>
        </w:rPr>
        <w:t>、联系方式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地址：昆明市西山区马街益宁路与西苑浦路交叉口西北侧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联系人：陈磊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联系电话：0871-68182819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十、公告方式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昆明市西山区人民医院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right"/>
        <w:rPr>
          <w:rFonts w:ascii="仿宋_GB2312" w:eastAsia="仿宋_GB2312"/>
        </w:rPr>
      </w:pPr>
      <w:r>
        <w:rPr>
          <w:rFonts w:hint="eastAsia" w:ascii="仿宋_GB2312" w:hAnsi="仿宋" w:eastAsia="仿宋_GB2312" w:cs="Calibri"/>
          <w:sz w:val="32"/>
          <w:szCs w:val="32"/>
        </w:rPr>
        <w:t xml:space="preserve"> 2022年 8月8日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附件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2022年医师节节日蛋糕等采购项目参数</w:t>
      </w:r>
    </w:p>
    <w:tbl>
      <w:tblPr>
        <w:tblStyle w:val="5"/>
        <w:tblW w:w="8363" w:type="dxa"/>
        <w:tblInd w:w="2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17"/>
        <w:gridCol w:w="992"/>
        <w:gridCol w:w="993"/>
        <w:gridCol w:w="411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ascii="仿宋_GB2312" w:eastAsia="仿宋_GB2312" w:hAnsiTheme="minorEastAsia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81" w:firstLineChars="100"/>
              <w:rPr>
                <w:rFonts w:ascii="仿宋_GB2312" w:eastAsia="仿宋_GB2312" w:hAnsiTheme="minorEastAsia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ascii="仿宋_GB2312" w:eastAsia="仿宋_GB2312" w:hAnsiTheme="minorEastAsia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99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ascii="仿宋_GB2312" w:eastAsia="仿宋_GB2312" w:hAnsiTheme="minorEastAsia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411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124" w:firstLineChars="400"/>
              <w:rPr>
                <w:rFonts w:ascii="仿宋_GB2312" w:eastAsia="仿宋_GB2312" w:hAnsiTheme="minorEastAsia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8"/>
                <w:szCs w:val="28"/>
              </w:rPr>
              <w:t>参数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蛋糕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个</w:t>
            </w:r>
          </w:p>
        </w:tc>
        <w:tc>
          <w:tcPr>
            <w:tcW w:w="9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18</w:t>
            </w:r>
          </w:p>
        </w:tc>
        <w:tc>
          <w:tcPr>
            <w:tcW w:w="41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尺寸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不低于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16寸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2.夹心：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蛋糕夹心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选取新鲜水果制作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3.制作技术及配方原料：操作规范，使用安全，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奶油、面粉等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配料和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食材符合《国家食品安全标准》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4.食品保质期：送达当天不超过保质期，内外无污染，无病菌；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5.蛋糕包装盒、餐具等：每个蛋糕1个包装盒，每个蛋糕配备餐具20人份餐叉盘，蜡烛1份；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6.蛋糕裱花裱字：含医师节元素，带医师节祝福语；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7.请提供以上参数要求的彩页或设计图。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ascii="仿宋_GB2312" w:eastAsia="仿宋_GB2312"/>
        </w:rPr>
      </w:pPr>
    </w:p>
    <w:tbl>
      <w:tblPr>
        <w:tblStyle w:val="4"/>
        <w:tblpPr w:leftFromText="180" w:rightFromText="180" w:vertAnchor="text" w:horzAnchor="page" w:tblpX="1072" w:tblpY="100"/>
        <w:tblOverlap w:val="never"/>
        <w:tblW w:w="961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6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附件2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  <w:t>昆明市西山区人民医院</w:t>
            </w:r>
          </w:p>
          <w:tbl>
            <w:tblPr>
              <w:tblStyle w:val="4"/>
              <w:tblW w:w="9604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"/>
              <w:gridCol w:w="2370"/>
              <w:gridCol w:w="992"/>
              <w:gridCol w:w="1628"/>
              <w:gridCol w:w="1206"/>
              <w:gridCol w:w="1277"/>
              <w:gridCol w:w="1134"/>
              <w:gridCol w:w="987"/>
              <w:gridCol w:w="5"/>
            </w:tblGrid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5" w:type="dxa"/>
                <w:trHeight w:val="1080" w:hRule="atLeast"/>
              </w:trPr>
              <w:tc>
                <w:tcPr>
                  <w:tcW w:w="9599" w:type="dxa"/>
                  <w:gridSpan w:val="8"/>
                  <w:tcBorders>
                    <w:top w:val="nil"/>
                    <w:left w:val="nil"/>
                    <w:bottom w:val="single" w:color="000000" w:sz="4" w:space="0"/>
                    <w:right w:val="nil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方正小标宋简体" w:hAnsi="宋体" w:eastAsia="方正小标宋简体" w:cs="宋体"/>
                      <w:b/>
                      <w:color w:val="000000"/>
                      <w:sz w:val="48"/>
                      <w:szCs w:val="48"/>
                    </w:rPr>
                  </w:pPr>
                  <w:bookmarkStart w:id="0" w:name="_Hlk81508033"/>
                  <w:r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  <w:lang w:eastAsia="zh-CN"/>
                    </w:rPr>
                    <w:t>医师节节日</w:t>
                  </w:r>
                  <w:r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</w:rPr>
                    <w:t>蛋糕供应商项目招标评分表</w:t>
                  </w:r>
                  <w:bookmarkEnd w:id="0"/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795" w:hRule="atLeast"/>
              </w:trPr>
              <w:tc>
                <w:tcPr>
                  <w:tcW w:w="237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  <w:lang w:eastAsia="zh-CN"/>
                    </w:rPr>
                    <w:t>投标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供应商名称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资质规范齐全</w:t>
                  </w:r>
                </w:p>
              </w:tc>
              <w:tc>
                <w:tcPr>
                  <w:tcW w:w="1628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样品质量及样式</w:t>
                  </w:r>
                </w:p>
              </w:tc>
              <w:tc>
                <w:tcPr>
                  <w:tcW w:w="1206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价格得分</w:t>
                  </w:r>
                </w:p>
              </w:tc>
              <w:tc>
                <w:tcPr>
                  <w:tcW w:w="1277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公司业绩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  <w:lang w:eastAsia="zh-CN"/>
                    </w:rPr>
                    <w:t>送货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服务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合计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02" w:hRule="atLeast"/>
              </w:trPr>
              <w:tc>
                <w:tcPr>
                  <w:tcW w:w="23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16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  <w:lang w:val="en-US" w:eastAsia="zh-CN"/>
                    </w:rPr>
                    <w:t>20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分</w:t>
                  </w:r>
                </w:p>
              </w:tc>
              <w:tc>
                <w:tcPr>
                  <w:tcW w:w="12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  <w:lang w:val="en-US" w:eastAsia="zh-CN"/>
                    </w:rPr>
                    <w:t>40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分</w:t>
                  </w:r>
                </w:p>
              </w:tc>
              <w:tc>
                <w:tcPr>
                  <w:tcW w:w="12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top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2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  <w:lang w:val="en-US" w:eastAsia="zh-CN"/>
                    </w:rPr>
                    <w:t>0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  <w:lang w:val="en-US" w:eastAsia="zh-CN"/>
                    </w:rPr>
                    <w:t>20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分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100分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6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2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2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6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2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2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6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2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2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6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20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27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9599" w:type="dxa"/>
                  <w:gridSpan w:val="8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left="530" w:leftChars="1" w:hanging="528" w:hangingChars="24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评分标准：</w:t>
                  </w:r>
                </w:p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left="2" w:leftChars="1" w:firstLine="0" w:firstLineChars="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 xml:space="preserve">1.资质规范齐全：投标供应商须提供招标公告要求的公司资质，并在有效期内，资质不全、不符，一票否决。 </w:t>
                  </w:r>
                </w:p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left="2" w:leftChars="1" w:firstLine="0" w:firstLineChars="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2.样品质量及样式得分：按我院要求提供样品或样品图样。</w:t>
                  </w:r>
                </w:p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3.价格得分：总项目物资总价最低者得满分，依次递减扣5分。</w:t>
                  </w:r>
                </w:p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4.公司业绩：由投标供应商提供类似业绩的证明材料，例如合同复印件，数量最多者满分，依次递减扣5分。</w:t>
                  </w:r>
                </w:p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5.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送货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服务：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送货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服务体制完善，能满足医院需求。提供的蛋糕应符合国家规定的质量标准及卫生标准。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/>
                <w:color w:val="000000"/>
                <w:sz w:val="48"/>
                <w:szCs w:val="4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ascii="仿宋_GB2312" w:eastAsia="仿宋_GB231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791E67B"/>
    <w:multiLevelType w:val="singleLevel"/>
    <w:tmpl w:val="B791E67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7004D"/>
    <w:rsid w:val="00093EE1"/>
    <w:rsid w:val="001238C5"/>
    <w:rsid w:val="0014656F"/>
    <w:rsid w:val="00192949"/>
    <w:rsid w:val="001D775C"/>
    <w:rsid w:val="0023315F"/>
    <w:rsid w:val="00234454"/>
    <w:rsid w:val="002D79F8"/>
    <w:rsid w:val="00362FE5"/>
    <w:rsid w:val="00411E71"/>
    <w:rsid w:val="004610B7"/>
    <w:rsid w:val="004F5AF2"/>
    <w:rsid w:val="005806C5"/>
    <w:rsid w:val="005E0834"/>
    <w:rsid w:val="005E7572"/>
    <w:rsid w:val="006C0723"/>
    <w:rsid w:val="006D40B1"/>
    <w:rsid w:val="00764882"/>
    <w:rsid w:val="00780874"/>
    <w:rsid w:val="0087004D"/>
    <w:rsid w:val="008A375B"/>
    <w:rsid w:val="008D32D6"/>
    <w:rsid w:val="008E0C98"/>
    <w:rsid w:val="008F3736"/>
    <w:rsid w:val="00950B9B"/>
    <w:rsid w:val="00957B11"/>
    <w:rsid w:val="00AB2698"/>
    <w:rsid w:val="00AF6265"/>
    <w:rsid w:val="00B17F4E"/>
    <w:rsid w:val="00B77561"/>
    <w:rsid w:val="00BA55BD"/>
    <w:rsid w:val="00BA68E6"/>
    <w:rsid w:val="00C32B35"/>
    <w:rsid w:val="00C35798"/>
    <w:rsid w:val="00C3718C"/>
    <w:rsid w:val="00CD28F0"/>
    <w:rsid w:val="00DF4CFC"/>
    <w:rsid w:val="00E476AF"/>
    <w:rsid w:val="00E56F95"/>
    <w:rsid w:val="00E90109"/>
    <w:rsid w:val="00E9238B"/>
    <w:rsid w:val="00EA5277"/>
    <w:rsid w:val="00EF1678"/>
    <w:rsid w:val="00F06CE4"/>
    <w:rsid w:val="00F262D9"/>
    <w:rsid w:val="00F81558"/>
    <w:rsid w:val="00FB7F2B"/>
    <w:rsid w:val="09EC5551"/>
    <w:rsid w:val="1DDA43D3"/>
    <w:rsid w:val="296104B7"/>
    <w:rsid w:val="2A7E4A4E"/>
    <w:rsid w:val="3BB02B0A"/>
    <w:rsid w:val="3E8C3B88"/>
    <w:rsid w:val="44C66043"/>
    <w:rsid w:val="4528501D"/>
    <w:rsid w:val="4A0071CD"/>
    <w:rsid w:val="4AE566B5"/>
    <w:rsid w:val="516B5085"/>
    <w:rsid w:val="70E223B1"/>
    <w:rsid w:val="75110C87"/>
    <w:rsid w:val="783925C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178</Words>
  <Characters>1018</Characters>
  <Lines>8</Lines>
  <Paragraphs>2</Paragraphs>
  <TotalTime>5</TotalTime>
  <ScaleCrop>false</ScaleCrop>
  <LinksUpToDate>false</LinksUpToDate>
  <CharactersWithSpaces>1194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2022-04-28T01:13:00Z</dcterms:created>
  <dc:creator>user</dc:creator>
  <cp:lastModifiedBy>Administrator</cp:lastModifiedBy>
  <dcterms:modified xsi:type="dcterms:W3CDTF">2022-08-08T07:08:27Z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