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标识牌供应商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标识牌供应商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评标办法</w:t>
      </w:r>
      <w:r>
        <w:rPr>
          <w:rFonts w:ascii="黑体" w:hAnsi="黑体" w:eastAsia="黑体" w:cs="黑体"/>
          <w:sz w:val="32"/>
          <w:szCs w:val="32"/>
        </w:rPr>
        <w:t>及要求</w:t>
      </w:r>
    </w:p>
    <w:p>
      <w:pPr>
        <w:spacing w:line="560" w:lineRule="exact"/>
        <w:ind w:firstLine="640"/>
        <w:jc w:val="left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评标办法：该采购项目采用综合评分法，评分明细详见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附件1《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昆明市西山区人民医院标识牌供应商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项目招标评分表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》；</w:t>
      </w:r>
    </w:p>
    <w:p>
      <w:pPr>
        <w:spacing w:line="560" w:lineRule="exact"/>
        <w:ind w:firstLine="64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入围供应商数量≤2家；</w:t>
      </w:r>
    </w:p>
    <w:p>
      <w:pPr>
        <w:spacing w:line="560" w:lineRule="exact"/>
        <w:ind w:firstLine="640"/>
        <w:jc w:val="left"/>
        <w:rPr>
          <w:rFonts w:hint="default" w:ascii="仿宋" w:hAnsi="仿宋" w:eastAsia="楷体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附件2《标识标牌供应商采购项目预算明细表》中第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、5、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、27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项提供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产品图片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项，请提供成品安装效果图。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参与投标的商家自行到医院现场勘察标识牌实际安装及使用情况。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四、</w:t>
      </w:r>
      <w:r>
        <w:rPr>
          <w:rFonts w:hint="eastAsia" w:ascii="黑体" w:hAnsi="黑体" w:eastAsia="黑体" w:cs="黑体"/>
          <w:sz w:val="32"/>
          <w:szCs w:val="32"/>
        </w:rPr>
        <w:t>服务</w:t>
      </w:r>
      <w:r>
        <w:rPr>
          <w:rFonts w:ascii="黑体" w:hAnsi="黑体" w:eastAsia="黑体" w:cs="黑体"/>
          <w:sz w:val="32"/>
          <w:szCs w:val="32"/>
        </w:rPr>
        <w:t>期</w:t>
      </w:r>
      <w:r>
        <w:rPr>
          <w:rFonts w:hint="eastAsia" w:ascii="黑体" w:hAnsi="黑体" w:eastAsia="黑体" w:cs="黑体"/>
          <w:sz w:val="32"/>
          <w:szCs w:val="32"/>
        </w:rPr>
        <w:t>限</w:t>
      </w:r>
    </w:p>
    <w:p>
      <w:pPr>
        <w:spacing w:line="560" w:lineRule="exact"/>
        <w:ind w:firstLine="64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自签订采购项目合同之日起，</w:t>
      </w: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Times New Roman" w:hAnsi="Times New Roman" w:eastAsia="仿宋_GB2312"/>
          <w:sz w:val="32"/>
          <w:szCs w:val="32"/>
        </w:rPr>
        <w:t>年。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>详见附件2《标识标牌供应商采购项目预算明细表》，附件2仅作为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基准价格</w:t>
      </w:r>
      <w:r>
        <w:rPr>
          <w:rFonts w:hint="eastAsia" w:ascii="Times New Roman" w:hAnsi="Times New Roman" w:eastAsia="仿宋_GB2312"/>
          <w:sz w:val="32"/>
          <w:szCs w:val="32"/>
        </w:rPr>
        <w:t>，具体以院方实际需求进行制作和供货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6279"/>
      <w:bookmarkStart w:id="2" w:name="_Hlk81505688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</w:t>
      </w: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标识牌供应商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预算明细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 xml:space="preserve"> 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8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29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0" w:firstLine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附件1</w:t>
      </w:r>
    </w:p>
    <w:tbl>
      <w:tblPr>
        <w:tblStyle w:val="4"/>
        <w:tblW w:w="9615" w:type="dxa"/>
        <w:tblInd w:w="-37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85"/>
        <w:gridCol w:w="1035"/>
        <w:gridCol w:w="1155"/>
        <w:gridCol w:w="1185"/>
        <w:gridCol w:w="1095"/>
        <w:gridCol w:w="1050"/>
        <w:gridCol w:w="1410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9615" w:type="dxa"/>
            <w:gridSpan w:val="7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bCs w:val="0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 w:val="0"/>
                <w:color w:val="000000"/>
                <w:kern w:val="0"/>
                <w:sz w:val="44"/>
                <w:szCs w:val="44"/>
              </w:rPr>
              <w:t>昆明市西山区人民医院</w:t>
            </w:r>
          </w:p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color w:val="000000"/>
                <w:sz w:val="32"/>
                <w:szCs w:val="32"/>
              </w:rPr>
            </w:pPr>
            <w:bookmarkStart w:id="3" w:name="_Hlk81508033"/>
            <w:r>
              <w:rPr>
                <w:rFonts w:hint="eastAsia" w:ascii="方正小标宋简体" w:hAnsi="方正小标宋简体" w:eastAsia="方正小标宋简体" w:cs="方正小标宋简体"/>
                <w:b/>
                <w:bCs w:val="0"/>
                <w:color w:val="000000"/>
                <w:kern w:val="0"/>
                <w:sz w:val="44"/>
                <w:szCs w:val="44"/>
              </w:rPr>
              <w:t>标识牌供应商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bCs w:val="0"/>
                <w:color w:val="000000"/>
                <w:kern w:val="0"/>
                <w:sz w:val="44"/>
                <w:szCs w:val="44"/>
                <w:lang w:val="en-US" w:eastAsia="zh-CN"/>
              </w:rPr>
              <w:t>采购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bCs w:val="0"/>
                <w:color w:val="000000"/>
                <w:kern w:val="0"/>
                <w:sz w:val="44"/>
                <w:szCs w:val="44"/>
              </w:rPr>
              <w:t>项目招标评分表</w:t>
            </w:r>
            <w:bookmarkEnd w:id="3"/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26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供应商名称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资质规范齐全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b/>
                <w:color w:val="000000"/>
                <w:szCs w:val="21"/>
                <w:lang w:val="en-US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  <w:lang w:val="en-US" w:eastAsia="zh-CN"/>
              </w:rPr>
              <w:t>产品参数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售后服务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价格得分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类似业绩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合计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6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2"/>
              <w:jc w:val="center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2"/>
              <w:jc w:val="center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30分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25分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ind w:firstLine="0" w:firstLineChars="0"/>
              <w:jc w:val="center"/>
              <w:textAlignment w:val="top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25分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20分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100分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96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left="530" w:leftChars="1" w:hanging="528" w:hangingChars="240"/>
              <w:rPr>
                <w:rFonts w:ascii="仿宋_GB2312" w:hAnsi="黑体" w:eastAsia="仿宋_GB2312"/>
                <w:bCs/>
                <w:sz w:val="22"/>
                <w:szCs w:val="28"/>
              </w:rPr>
            </w:pPr>
            <w:r>
              <w:rPr>
                <w:rFonts w:hint="eastAsia" w:ascii="仿宋_GB2312" w:hAnsi="黑体" w:eastAsia="仿宋_GB2312"/>
                <w:bCs/>
                <w:sz w:val="22"/>
                <w:szCs w:val="28"/>
              </w:rPr>
              <w:t>评分标准：</w:t>
            </w:r>
          </w:p>
          <w:p>
            <w:pPr>
              <w:spacing w:line="240" w:lineRule="auto"/>
              <w:ind w:left="2" w:leftChars="1" w:firstLine="0" w:firstLineChars="0"/>
              <w:rPr>
                <w:rFonts w:ascii="仿宋_GB2312" w:hAnsi="黑体" w:eastAsia="仿宋_GB2312"/>
                <w:bCs/>
                <w:sz w:val="22"/>
                <w:szCs w:val="28"/>
              </w:rPr>
            </w:pPr>
            <w:r>
              <w:rPr>
                <w:rFonts w:hint="eastAsia" w:ascii="仿宋_GB2312" w:hAnsi="黑体" w:eastAsia="仿宋_GB2312"/>
                <w:bCs/>
                <w:sz w:val="22"/>
                <w:szCs w:val="28"/>
              </w:rPr>
              <w:t xml:space="preserve">1.资质规范齐全得分：供应商须提供招标公告要求的公司资质并在有效期内，资质不全者直接否决。 </w:t>
            </w:r>
          </w:p>
          <w:p>
            <w:pPr>
              <w:spacing w:line="240" w:lineRule="auto"/>
              <w:ind w:left="2" w:leftChars="1" w:firstLine="0" w:firstLineChars="0"/>
              <w:rPr>
                <w:rFonts w:hint="default" w:ascii="仿宋_GB2312" w:hAnsi="黑体" w:eastAsia="仿宋_GB2312"/>
                <w:bCs/>
                <w:sz w:val="22"/>
                <w:szCs w:val="28"/>
                <w:lang w:val="en-US"/>
              </w:rPr>
            </w:pPr>
            <w:r>
              <w:rPr>
                <w:rFonts w:hint="eastAsia" w:ascii="仿宋_GB2312" w:hAnsi="黑体" w:eastAsia="仿宋_GB2312"/>
                <w:bCs/>
                <w:sz w:val="22"/>
                <w:szCs w:val="28"/>
              </w:rPr>
              <w:t>2.</w:t>
            </w:r>
            <w:r>
              <w:rPr>
                <w:rFonts w:hint="eastAsia" w:ascii="仿宋_GB2312" w:hAnsi="黑体" w:eastAsia="仿宋_GB2312"/>
                <w:bCs/>
                <w:sz w:val="22"/>
                <w:szCs w:val="28"/>
                <w:lang w:val="en-US" w:eastAsia="zh-CN"/>
              </w:rPr>
              <w:t>产品参数</w:t>
            </w:r>
            <w:r>
              <w:rPr>
                <w:rFonts w:hint="eastAsia" w:ascii="仿宋_GB2312" w:hAnsi="黑体" w:eastAsia="仿宋_GB2312"/>
                <w:bCs/>
                <w:sz w:val="22"/>
                <w:szCs w:val="28"/>
              </w:rPr>
              <w:t>：按我院要求提</w:t>
            </w:r>
            <w:r>
              <w:rPr>
                <w:rFonts w:hint="eastAsia" w:ascii="仿宋_GB2312" w:hAnsi="黑体" w:eastAsia="仿宋_GB2312"/>
                <w:bCs/>
                <w:sz w:val="22"/>
                <w:szCs w:val="28"/>
                <w:lang w:val="en-US" w:eastAsia="zh-CN"/>
              </w:rPr>
              <w:t>产品图片及安装效果图</w:t>
            </w:r>
            <w:r>
              <w:rPr>
                <w:rFonts w:hint="eastAsia" w:ascii="仿宋_GB2312" w:hAnsi="黑体" w:eastAsia="仿宋_GB2312"/>
                <w:bCs/>
                <w:sz w:val="22"/>
                <w:szCs w:val="28"/>
              </w:rPr>
              <w:t>，缺一项扣2分</w:t>
            </w:r>
            <w:r>
              <w:rPr>
                <w:rFonts w:hint="eastAsia" w:ascii="仿宋_GB2312" w:hAnsi="黑体" w:eastAsia="仿宋_GB2312"/>
                <w:bCs/>
                <w:sz w:val="22"/>
                <w:szCs w:val="28"/>
                <w:lang w:eastAsia="zh-CN"/>
              </w:rPr>
              <w:t>，</w:t>
            </w:r>
            <w:r>
              <w:rPr>
                <w:rFonts w:hint="eastAsia" w:ascii="仿宋_GB2312" w:hAnsi="黑体" w:eastAsia="仿宋_GB2312"/>
                <w:bCs/>
                <w:sz w:val="22"/>
                <w:szCs w:val="28"/>
                <w:lang w:val="en-US" w:eastAsia="zh-CN"/>
              </w:rPr>
              <w:t>所提供的产品不符合我院实际使用情况的每一项口2分。</w:t>
            </w:r>
          </w:p>
          <w:p>
            <w:pPr>
              <w:spacing w:line="240" w:lineRule="auto"/>
              <w:ind w:left="2" w:leftChars="1" w:firstLine="0" w:firstLineChars="0"/>
              <w:jc w:val="left"/>
              <w:rPr>
                <w:rFonts w:ascii="仿宋_GB2312" w:hAnsi="黑体" w:eastAsia="仿宋_GB2312"/>
                <w:bCs/>
                <w:sz w:val="22"/>
                <w:szCs w:val="28"/>
              </w:rPr>
            </w:pPr>
            <w:r>
              <w:rPr>
                <w:rFonts w:hint="eastAsia" w:ascii="仿宋_GB2312" w:hAnsi="黑体" w:eastAsia="仿宋_GB2312"/>
                <w:bCs/>
                <w:sz w:val="22"/>
                <w:szCs w:val="28"/>
              </w:rPr>
              <w:t xml:space="preserve">3.售后服务：售后服务体制完善，能满足医院需求,所投标识标牌产品需符合我院使用需求。 </w:t>
            </w:r>
          </w:p>
          <w:p>
            <w:pPr>
              <w:spacing w:line="240" w:lineRule="auto"/>
              <w:ind w:left="2" w:leftChars="1" w:firstLine="0" w:firstLineChars="0"/>
              <w:jc w:val="left"/>
              <w:rPr>
                <w:rFonts w:ascii="仿宋_GB2312" w:hAnsi="黑体" w:eastAsia="仿宋_GB2312"/>
                <w:bCs/>
                <w:sz w:val="22"/>
                <w:szCs w:val="28"/>
              </w:rPr>
            </w:pPr>
            <w:r>
              <w:rPr>
                <w:rFonts w:hint="eastAsia" w:ascii="仿宋_GB2312" w:hAnsi="黑体" w:eastAsia="仿宋_GB2312"/>
                <w:bCs/>
                <w:sz w:val="22"/>
                <w:szCs w:val="28"/>
              </w:rPr>
              <w:t>4.价格得分：价格最低者得满分，价格依次</w:t>
            </w:r>
            <w:r>
              <w:rPr>
                <w:rFonts w:hint="eastAsia" w:ascii="仿宋_GB2312" w:hAnsi="黑体" w:eastAsia="仿宋_GB2312"/>
                <w:bCs/>
                <w:sz w:val="22"/>
                <w:szCs w:val="28"/>
                <w:lang w:val="en-US" w:eastAsia="zh-CN"/>
              </w:rPr>
              <w:t>递增依次</w:t>
            </w:r>
            <w:r>
              <w:rPr>
                <w:rFonts w:hint="eastAsia" w:ascii="仿宋_GB2312" w:hAnsi="黑体" w:eastAsia="仿宋_GB2312"/>
                <w:bCs/>
                <w:sz w:val="22"/>
                <w:szCs w:val="28"/>
              </w:rPr>
              <w:t xml:space="preserve">扣5分。 </w:t>
            </w:r>
          </w:p>
          <w:p>
            <w:pPr>
              <w:spacing w:line="240" w:lineRule="auto"/>
              <w:ind w:left="2" w:leftChars="1" w:firstLine="0" w:firstLineChars="0"/>
              <w:jc w:val="left"/>
              <w:rPr>
                <w:rFonts w:ascii="仿宋_GB2312" w:hAnsi="黑体" w:eastAsia="仿宋_GB2312"/>
                <w:bCs/>
                <w:sz w:val="22"/>
                <w:szCs w:val="28"/>
              </w:rPr>
            </w:pPr>
            <w:r>
              <w:rPr>
                <w:rFonts w:hint="eastAsia" w:ascii="仿宋_GB2312" w:hAnsi="黑体" w:eastAsia="仿宋_GB2312"/>
                <w:bCs/>
                <w:sz w:val="22"/>
                <w:szCs w:val="28"/>
              </w:rPr>
              <w:t>5.类似业绩：由投标单位自行提供类似业绩的证明材料，4个为满分，每少一个扣5分。</w:t>
            </w:r>
          </w:p>
        </w:tc>
      </w:tr>
    </w:tbl>
    <w:p>
      <w:pPr>
        <w:spacing w:line="240" w:lineRule="auto"/>
        <w:ind w:left="674" w:leftChars="1" w:hanging="672" w:hangingChars="240"/>
        <w:rPr>
          <w:rFonts w:ascii="黑体" w:hAnsi="黑体" w:eastAsia="黑体"/>
          <w:bCs/>
          <w:sz w:val="28"/>
          <w:szCs w:val="28"/>
        </w:rPr>
      </w:pPr>
    </w:p>
    <w:p>
      <w:pPr>
        <w:spacing w:line="240" w:lineRule="auto"/>
        <w:ind w:left="674" w:leftChars="1" w:hanging="672" w:hangingChars="240"/>
        <w:rPr>
          <w:rFonts w:ascii="黑体" w:hAnsi="黑体" w:eastAsia="黑体"/>
          <w:bCs/>
          <w:sz w:val="28"/>
          <w:szCs w:val="28"/>
        </w:rPr>
      </w:pPr>
    </w:p>
    <w:p>
      <w:pPr>
        <w:spacing w:line="240" w:lineRule="auto"/>
        <w:ind w:left="674" w:leftChars="1" w:hanging="672" w:hangingChars="240"/>
        <w:rPr>
          <w:rFonts w:ascii="黑体" w:hAnsi="黑体" w:eastAsia="黑体"/>
          <w:bCs/>
          <w:sz w:val="28"/>
          <w:szCs w:val="28"/>
        </w:rPr>
      </w:pPr>
    </w:p>
    <w:p>
      <w:pPr>
        <w:spacing w:line="240" w:lineRule="auto"/>
        <w:ind w:left="674" w:leftChars="1" w:hanging="672" w:hangingChars="240"/>
        <w:rPr>
          <w:rFonts w:ascii="黑体" w:hAnsi="黑体" w:eastAsia="黑体"/>
          <w:bCs/>
          <w:sz w:val="28"/>
          <w:szCs w:val="28"/>
        </w:rPr>
      </w:pPr>
    </w:p>
    <w:p>
      <w:pPr>
        <w:spacing w:line="240" w:lineRule="auto"/>
        <w:ind w:left="674" w:leftChars="1" w:hanging="672" w:hangingChars="240"/>
        <w:rPr>
          <w:rFonts w:ascii="黑体" w:hAnsi="黑体" w:eastAsia="黑体"/>
          <w:bCs/>
          <w:sz w:val="28"/>
          <w:szCs w:val="28"/>
        </w:rPr>
      </w:pPr>
    </w:p>
    <w:p>
      <w:pPr>
        <w:spacing w:line="240" w:lineRule="auto"/>
        <w:ind w:left="674" w:leftChars="1" w:hanging="672" w:hangingChars="240"/>
        <w:rPr>
          <w:rFonts w:ascii="黑体" w:hAnsi="黑体" w:eastAsia="黑体"/>
          <w:bCs/>
          <w:sz w:val="28"/>
          <w:szCs w:val="28"/>
        </w:rPr>
      </w:pPr>
    </w:p>
    <w:p>
      <w:pPr>
        <w:spacing w:line="240" w:lineRule="auto"/>
        <w:ind w:left="674" w:leftChars="1" w:hanging="672" w:hangingChars="240"/>
        <w:rPr>
          <w:rFonts w:ascii="黑体" w:hAnsi="黑体" w:eastAsia="黑体"/>
          <w:bCs/>
          <w:sz w:val="28"/>
          <w:szCs w:val="28"/>
        </w:rPr>
      </w:pPr>
    </w:p>
    <w:p>
      <w:pPr>
        <w:spacing w:line="240" w:lineRule="auto"/>
        <w:ind w:left="674" w:leftChars="1" w:hanging="672" w:hangingChars="240"/>
        <w:rPr>
          <w:rFonts w:ascii="黑体" w:hAnsi="黑体" w:eastAsia="黑体"/>
          <w:bCs/>
          <w:sz w:val="28"/>
          <w:szCs w:val="28"/>
        </w:rPr>
      </w:pPr>
    </w:p>
    <w:p>
      <w:pPr>
        <w:spacing w:line="240" w:lineRule="auto"/>
        <w:ind w:left="0" w:leftChars="0" w:firstLine="0" w:firstLineChars="0"/>
        <w:rPr>
          <w:rFonts w:hint="eastAsia" w:ascii="黑体" w:hAnsi="黑体" w:eastAsia="黑体"/>
          <w:bCs/>
          <w:sz w:val="28"/>
          <w:szCs w:val="28"/>
        </w:rPr>
      </w:pPr>
    </w:p>
    <w:p>
      <w:pPr>
        <w:spacing w:line="240" w:lineRule="auto"/>
        <w:ind w:left="0" w:leftChars="0" w:firstLine="0" w:firstLineChars="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附件2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标识牌供应商采购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项目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预算明细表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（单价）</w:t>
      </w:r>
    </w:p>
    <w:tbl>
      <w:tblPr>
        <w:tblStyle w:val="4"/>
        <w:tblpPr w:leftFromText="180" w:rightFromText="180" w:vertAnchor="text" w:horzAnchor="page" w:tblpX="1012" w:tblpY="774"/>
        <w:tblOverlap w:val="never"/>
        <w:tblW w:w="1003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9"/>
        <w:gridCol w:w="2265"/>
        <w:gridCol w:w="1280"/>
        <w:gridCol w:w="4214"/>
        <w:gridCol w:w="546"/>
        <w:gridCol w:w="10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b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规格（mm）</w:t>
            </w:r>
          </w:p>
        </w:tc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材料及工艺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预算单价（元）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bookmarkStart w:id="4" w:name="_GoBack" w:colFirst="3" w:colLast="3"/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亚克力A4资料盒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210X297</w:t>
            </w:r>
          </w:p>
        </w:tc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2+2mm亚克力切割粘接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亚克力三角桌牌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100X220</w:t>
            </w:r>
          </w:p>
        </w:tc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3mm亚克力热弯成形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亚克力水晶桌牌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210X297</w:t>
            </w:r>
          </w:p>
        </w:tc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2+2mm亚克力面，亚克力底座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铝型材海报夹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600x900</w:t>
            </w:r>
          </w:p>
        </w:tc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铝型材边框烤漆、PVC底板，机片面板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铝型材落地水牌</w:t>
            </w: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（单面）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600X900X1300</w:t>
            </w:r>
          </w:p>
        </w:tc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铝合金开启式边框，铝合金支架、PVC底板、机片面板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架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铝型材落地水牌</w:t>
            </w: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（双面）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600X900X1300</w:t>
            </w:r>
          </w:p>
        </w:tc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铝合金开启式边框，铝合金支架、PVC底板、机片面板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架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不锈钢落地水牌</w:t>
            </w: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（单面）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600X900X1300</w:t>
            </w:r>
          </w:p>
        </w:tc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直径47不锈钢圆管，1.0不锈钢板折边框焊接，方管焊接背框，铝塑板底板带插销，注沙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架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铝型材科室牌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300X150</w:t>
            </w:r>
          </w:p>
        </w:tc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铝型材烤漆丝印，铝型材边轨，ABS扣件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铝型材门头牌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1200X240</w:t>
            </w:r>
          </w:p>
        </w:tc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铝型材烤漆丝印，铝型材边轨，ABS扣件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亚克力床头牌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300X200</w:t>
            </w:r>
          </w:p>
        </w:tc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5mm亚克力底板背面UV，2+2mm亚克力盒子切割粘接，1mm编号牌及瓷白片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宣传画展板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1000X1000</w:t>
            </w:r>
          </w:p>
        </w:tc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车身贴，裱超卡板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PVC展板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1000X1000</w:t>
            </w:r>
          </w:p>
        </w:tc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UV或车身贴裱PVC板（3-5mm）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PVC展板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1000X1000</w:t>
            </w:r>
          </w:p>
        </w:tc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UV或车身贴裱PVC板（10mm）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PVC展板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1000X1000</w:t>
            </w:r>
          </w:p>
        </w:tc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UV或车身贴裱PVC板（20mm）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金属铭牌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1000X1000</w:t>
            </w:r>
          </w:p>
        </w:tc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1mm铝板或不锈钢板，腐蚀填漆、反光膜或UV画面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亚克力小标签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100X100</w:t>
            </w:r>
          </w:p>
        </w:tc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UV或烤漆丝印亚克力（1mm）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片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亚克力展板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1000X1000</w:t>
            </w:r>
          </w:p>
        </w:tc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UV或烤漆丝印亚克力（2-3mm）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亚克力展板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1000X1000</w:t>
            </w:r>
          </w:p>
        </w:tc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UV或烤漆丝印亚克力（4-5mm）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亚克力展板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1000X1000</w:t>
            </w:r>
          </w:p>
        </w:tc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UV或烤漆丝印亚克力（8-10mm）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车贴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1000X1000</w:t>
            </w:r>
          </w:p>
        </w:tc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车身贴哑膜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幅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地贴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1000X1000</w:t>
            </w:r>
          </w:p>
        </w:tc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车身贴斜纹地贴膜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幅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地平漆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1000X1000</w:t>
            </w:r>
          </w:p>
        </w:tc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1.0镀锌板切割模具，地平漆喷涂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面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户外交通指示立牌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600X2500</w:t>
            </w:r>
          </w:p>
        </w:tc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76#圆管烤漆，2mm铝板面板切割配抱箍及背架，烤漆反光膜内容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架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户外铝合金宣传栏</w:t>
            </w: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（立柱带雨棚）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3000X2350</w:t>
            </w:r>
          </w:p>
        </w:tc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7X14边框，箱体侧厚14cm，液压式撑杆，3mm耐力板面板，镀锌板底板，铝合金门楣边框PVC底板，铝合金方柱，阳光板雨棚，水泥沙石浇灌固定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架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铝合金宣传栏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1000X1000</w:t>
            </w:r>
          </w:p>
        </w:tc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3mm耐力板面板，镀锌板底板，铝合金边框，液压式撑杆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架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布标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720x5000</w:t>
            </w:r>
          </w:p>
        </w:tc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旗帜布、丝印、加布扣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X型展架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600X1600</w:t>
            </w:r>
          </w:p>
        </w:tc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塑钢X展架，高精度写真画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门型展架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800X1800</w:t>
            </w:r>
          </w:p>
        </w:tc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加强型铁质门型组合架，高精度写真画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钛金牌匾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600x400</w:t>
            </w:r>
          </w:p>
        </w:tc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0.5钛金板、腐蚀填漆、折边、抛光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亚克力胸牌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75x30</w:t>
            </w:r>
          </w:p>
        </w:tc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亚克力别针款胸牌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塑料工作证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（夹子款）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85X55</w:t>
            </w:r>
          </w:p>
        </w:tc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塑料工作证件套，夹子，打印内容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Style w:val="6"/>
                <w:rFonts w:hint="default"/>
                <w:color w:val="auto"/>
                <w:lang w:val="en-US" w:eastAsia="zh-CN" w:bidi="ar"/>
              </w:rPr>
            </w:pPr>
            <w:r>
              <w:rPr>
                <w:rStyle w:val="6"/>
                <w:rFonts w:hint="eastAsia"/>
                <w:color w:val="auto"/>
                <w:lang w:val="en-US" w:eastAsia="zh-CN" w:bidi="ar"/>
              </w:rPr>
              <w:t>32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Style w:val="6"/>
                <w:color w:val="auto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塑料</w:t>
            </w:r>
            <w:r>
              <w:rPr>
                <w:rStyle w:val="6"/>
                <w:color w:val="auto"/>
                <w:lang w:val="en-US" w:eastAsia="zh-CN" w:bidi="ar"/>
              </w:rPr>
              <w:t>工作证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Style w:val="6"/>
                <w:color w:val="auto"/>
                <w:lang w:val="en-US" w:eastAsia="zh-CN" w:bidi="ar"/>
              </w:rPr>
              <w:t>（挂绳款）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79X126</w:t>
            </w:r>
          </w:p>
        </w:tc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塑料透明证件套及脖绳，打印内容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33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  <w:lang w:eastAsia="zh-CN"/>
              </w:rPr>
              <w:t>光敏印章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18"/>
                <w:szCs w:val="18"/>
                <w:u w:val="none"/>
                <w:lang w:val="en-US" w:eastAsia="zh-CN"/>
              </w:rPr>
              <w:t>40X40</w:t>
            </w:r>
          </w:p>
        </w:tc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  <w:t>按压式自动光敏印章</w:t>
            </w:r>
            <w:r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  <w:lang w:eastAsia="zh-CN"/>
              </w:rPr>
              <w:t>，配印油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  <w:lang w:eastAsia="zh-CN"/>
              </w:rPr>
              <w:t>个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发光字（LED款）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  <w:r>
              <w:rPr>
                <w:rStyle w:val="7"/>
                <w:color w:val="auto"/>
                <w:sz w:val="18"/>
                <w:szCs w:val="18"/>
                <w:lang w:val="en-US" w:eastAsia="zh-CN" w:bidi="ar"/>
              </w:rPr>
              <w:t>X1000</w:t>
            </w:r>
          </w:p>
        </w:tc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镀锌板穿孔、镀锌板围边、单头防水12v LED灯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发光字（亚克力款）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  <w:r>
              <w:rPr>
                <w:rStyle w:val="7"/>
                <w:color w:val="auto"/>
                <w:sz w:val="18"/>
                <w:szCs w:val="18"/>
                <w:lang w:val="en-US" w:eastAsia="zh-CN" w:bidi="ar"/>
              </w:rPr>
              <w:t>X1000</w:t>
            </w:r>
          </w:p>
        </w:tc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亚克力面板、金属围边、内置LED灯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</w:tr>
      <w:bookmarkEnd w:id="4"/>
    </w:tbl>
    <w:p>
      <w:pPr>
        <w:spacing w:line="480" w:lineRule="exact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>
      <w:pPr>
        <w:spacing w:line="480" w:lineRule="exact"/>
        <w:ind w:left="0" w:leftChars="0" w:firstLine="0" w:firstLineChars="0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注：1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以上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价格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含完成项目的所以费用（包括：设计费、材料费、人工费、运费、税费等）。</w:t>
      </w:r>
    </w:p>
    <w:p>
      <w:pPr>
        <w:numPr>
          <w:ilvl w:val="0"/>
          <w:numId w:val="0"/>
        </w:numPr>
        <w:spacing w:line="480" w:lineRule="exact"/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以上规格为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1000mm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X1000mm的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项目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，仅为基础价格参考，根据医院要求的尺寸制作，价格按实际量×基础价格计算。</w:t>
      </w:r>
    </w:p>
    <w:p/>
    <w:p/>
    <w:p/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822929"/>
    <w:rsid w:val="36822929"/>
    <w:rsid w:val="4104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font01"/>
    <w:basedOn w:val="5"/>
    <w:qFormat/>
    <w:uiPriority w:val="0"/>
    <w:rPr>
      <w:rFonts w:hint="eastAsia" w:ascii="仿宋" w:hAnsi="仿宋" w:eastAsia="仿宋" w:cs="仿宋"/>
      <w:color w:val="000000"/>
      <w:sz w:val="21"/>
      <w:szCs w:val="21"/>
      <w:u w:val="none"/>
    </w:rPr>
  </w:style>
  <w:style w:type="character" w:customStyle="1" w:styleId="7">
    <w:name w:val="font11"/>
    <w:basedOn w:val="5"/>
    <w:qFormat/>
    <w:uiPriority w:val="0"/>
    <w:rPr>
      <w:rFonts w:hint="eastAsia" w:ascii="仿宋" w:hAnsi="仿宋" w:eastAsia="仿宋" w:cs="仿宋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24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2022-08-29T08:12:00Z</dcterms:created>
  <dc:creator>Administrator</dc:creator>
  <cp:lastModifiedBy>Administrator</cp:lastModifiedBy>
  <dcterms:modified xsi:type="dcterms:W3CDTF">2022-08-29T08:57:24Z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