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内二科、眼耳鼻咽喉科办公家具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内二科、眼耳鼻咽喉科办公家具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10100.00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壹万零壹佰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内二科、眼耳鼻咽喉科办公家具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内二科、眼耳鼻咽喉科办公家具采购项目预算明细</w:t>
      </w:r>
    </w:p>
    <w:tbl>
      <w:tblPr>
        <w:tblStyle w:val="4"/>
        <w:tblpPr w:leftFromText="180" w:rightFromText="180" w:vertAnchor="text" w:horzAnchor="page" w:tblpX="682" w:tblpY="636"/>
        <w:tblOverlap w:val="never"/>
        <w:tblW w:w="10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515"/>
        <w:gridCol w:w="840"/>
        <w:gridCol w:w="855"/>
        <w:gridCol w:w="915"/>
        <w:gridCol w:w="960"/>
        <w:gridCol w:w="4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7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科室</w:t>
            </w:r>
          </w:p>
        </w:tc>
        <w:tc>
          <w:tcPr>
            <w:tcW w:w="15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84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5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1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预算金额（元）</w:t>
            </w:r>
          </w:p>
        </w:tc>
        <w:tc>
          <w:tcPr>
            <w:tcW w:w="469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</w:trPr>
        <w:tc>
          <w:tcPr>
            <w:tcW w:w="675" w:type="dxa"/>
            <w:vMerge w:val="restar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</w:t>
            </w: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文件柜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（木质、上玻璃门）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尺寸：高2000㎜*宽800㎜*深400㎜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1.饰面：采用优质三聚氰胺纸贴面。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2.基材：采用优质环保刨花板，符合GB 18580-2017，具有防潮、防虫、防腐等化学处理，耐磨、防静电。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3.封边：采用PVC直封边，封边严密、平整，经防潮处理。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4.胶水：采用环保胶水，符合GB18583-2008。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电脑桌（定制）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1.1米（长）×0.7米（宽）×0.75米（高）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面层：优质“三聚氰胺”防火饰面，白象木色，PVC封四边，耐腐蚀性强，耐冲击性强。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胶粘剂：符合GB18583-2008中的指标要求，无刺激性气味。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电脑主机放置位、键盘托。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办公椅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塑料办公椅：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尺寸：0.49米（深）×0.5米（宽）×0.80米（高），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坐高0.45米；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材质：全新PP材料；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一体注塑成型，牢固不变形，承重性强。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675" w:type="dxa"/>
            <w:vMerge w:val="restar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</w:t>
            </w: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吧椅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优质耐磨环保皮，填充：优质环保耐阻燃、防老化海绵，SGS认证气压棒；钢制五星脚，表面经酸洗磷化去锈去污处理，静电喷塑。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单人座沙发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1米（长）×0.9米（高）×0.9米（宽）；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表面材质：西皮（人造革）；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储物柜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1.6米（长）×0.8米（高）×0.4米（宽）；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面层：优质“三聚氰胺”防火饰面，白橡木色，PVC封四边，耐腐蚀性强，耐冲击性强。胶粘剂：符合GB18583-2008中的指标要求，无刺激性气味。对开门设计，金属门拉手。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茶几（定做）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0.7米（长）×0.7米（高）×0.5米（宽）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面层：优质“三聚氰胺”防火饰面，白橡木色，PVC封四边，耐腐蚀性强，耐冲击性强。主架：钢架、烤漆。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75" w:type="dxa"/>
            <w:vMerge w:val="continue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（每张含床上用品2套）</w:t>
            </w: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1.9米（长）×0.8米（宽)×0.6米（高），6.5㎝方腿，铁质主架；床垫厚7厘米，填充：优质环保耐阻燃、防老化海绵，表面材质：布艺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75" w:type="dxa"/>
            <w:tcBorders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5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10100</w:t>
            </w:r>
          </w:p>
        </w:tc>
        <w:tc>
          <w:tcPr>
            <w:tcW w:w="4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D2C5E"/>
    <w:rsid w:val="215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2022-09-13T07:47:00Z</dcterms:created>
  <dc:creator>Administrator</dc:creator>
  <cp:lastModifiedBy>Administrator</cp:lastModifiedBy>
  <dcterms:modified xsi:type="dcterms:W3CDTF">2022-09-13T08:04:11Z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