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陪护服务</w:t>
      </w:r>
      <w:r>
        <w:rPr>
          <w:rFonts w:hint="eastAsia" w:ascii="方正小标宋简体" w:hAnsi="方正小标宋简体" w:eastAsia="方正小标宋简体" w:cs="方正小标宋简体"/>
          <w:b/>
          <w:sz w:val="44"/>
          <w:szCs w:val="44"/>
          <w:lang w:eastAsia="zh-CN"/>
        </w:rPr>
        <w:t>采购</w:t>
      </w:r>
      <w:r>
        <w:rPr>
          <w:rFonts w:hint="eastAsia" w:ascii="方正小标宋简体" w:hAnsi="方正小标宋简体" w:eastAsia="方正小标宋简体" w:cs="方正小标宋简体"/>
          <w:b/>
          <w:sz w:val="44"/>
          <w:szCs w:val="44"/>
        </w:rPr>
        <w:t>项目</w:t>
      </w:r>
      <w:r>
        <w:rPr>
          <w:rFonts w:hint="eastAsia" w:ascii="方正小标宋简体" w:hAnsi="方正小标宋简体" w:eastAsia="方正小标宋简体" w:cs="方正小标宋简体"/>
          <w:b/>
          <w:sz w:val="44"/>
          <w:szCs w:val="44"/>
          <w:lang w:eastAsia="zh-CN"/>
        </w:rPr>
        <w:t>招标</w:t>
      </w:r>
      <w:r>
        <w:rPr>
          <w:rFonts w:hint="eastAsia" w:ascii="方正小标宋简体" w:hAnsi="方正小标宋简体" w:eastAsia="方正小标宋简体" w:cs="方正小标宋简体"/>
          <w:b/>
          <w:sz w:val="44"/>
          <w:szCs w:val="44"/>
        </w:rPr>
        <w:t>公告</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heme="majorEastAsia" w:hAnsiTheme="majorEastAsia" w:eastAsiaTheme="majorEastAsia"/>
          <w:b/>
          <w:sz w:val="44"/>
          <w:szCs w:val="44"/>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项目名称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医院</w:t>
      </w:r>
      <w:r>
        <w:rPr>
          <w:rFonts w:hint="eastAsia" w:ascii="仿宋_GB2312" w:eastAsia="仿宋_GB2312" w:hAnsiTheme="minorEastAsia"/>
          <w:sz w:val="32"/>
          <w:szCs w:val="32"/>
        </w:rPr>
        <w:t>陪护服务采购项目</w:t>
      </w:r>
      <w:r>
        <w:rPr>
          <w:rFonts w:hint="eastAsia" w:ascii="仿宋_GB2312" w:eastAsia="仿宋_GB2312" w:hAnsiTheme="minorEastAsia"/>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lang w:val="en-US"/>
        </w:rPr>
      </w:pPr>
      <w:r>
        <w:rPr>
          <w:rFonts w:hint="eastAsia" w:ascii="黑体" w:hAnsi="黑体" w:eastAsia="黑体" w:cs="黑体"/>
          <w:sz w:val="32"/>
          <w:szCs w:val="32"/>
          <w:lang w:eastAsia="zh-CN"/>
        </w:rPr>
        <w:t>二、</w:t>
      </w:r>
      <w:r>
        <w:rPr>
          <w:rFonts w:hint="eastAsia" w:ascii="黑体" w:hAnsi="黑体" w:eastAsia="黑体" w:cs="黑体"/>
          <w:sz w:val="32"/>
          <w:szCs w:val="32"/>
        </w:rPr>
        <w:t>采购</w:t>
      </w:r>
      <w:r>
        <w:rPr>
          <w:rFonts w:hint="eastAsia" w:ascii="黑体" w:hAnsi="黑体" w:eastAsia="黑体" w:cs="黑体"/>
          <w:sz w:val="32"/>
          <w:szCs w:val="32"/>
          <w:lang w:eastAsia="zh-CN"/>
        </w:rPr>
        <w:t>方、采购时间及地点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color w:val="000000" w:themeColor="text1"/>
          <w:sz w:val="32"/>
          <w:szCs w:val="32"/>
          <w:lang w:eastAsia="zh-CN"/>
        </w:rPr>
      </w:pPr>
      <w:bookmarkStart w:id="0" w:name="_Hlk81505585"/>
      <w:r>
        <w:rPr>
          <w:rFonts w:hint="eastAsia" w:ascii="仿宋_GB2312" w:hAnsi="仿宋_GB2312" w:eastAsia="仿宋_GB2312" w:cs="仿宋_GB2312"/>
          <w:color w:val="000000" w:themeColor="text1"/>
          <w:sz w:val="32"/>
          <w:szCs w:val="32"/>
        </w:rPr>
        <w:t>采购方：昆明市西山区人民医院</w:t>
      </w:r>
      <w:r>
        <w:rPr>
          <w:rFonts w:hint="eastAsia" w:ascii="仿宋_GB2312" w:hAnsi="仿宋_GB2312" w:eastAsia="仿宋_GB2312" w:cs="仿宋_GB2312"/>
          <w:color w:val="000000" w:themeColor="text1"/>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color w:val="000000" w:themeColor="text1"/>
          <w:sz w:val="32"/>
          <w:szCs w:val="32"/>
          <w:lang w:eastAsia="zh-CN"/>
        </w:rPr>
      </w:pPr>
      <w:r>
        <w:rPr>
          <w:rFonts w:hint="eastAsia" w:ascii="仿宋_GB2312" w:hAnsi="仿宋_GB2312" w:eastAsia="仿宋_GB2312" w:cs="仿宋_GB2312"/>
          <w:color w:val="000000" w:themeColor="text1"/>
          <w:sz w:val="32"/>
          <w:szCs w:val="32"/>
        </w:rPr>
        <w:t>时</w:t>
      </w:r>
      <w:r>
        <w:rPr>
          <w:rFonts w:hint="eastAsia" w:ascii="仿宋_GB2312" w:hAnsi="仿宋_GB2312" w:eastAsia="仿宋_GB2312" w:cs="仿宋_GB2312"/>
          <w:color w:val="000000" w:themeColor="text1"/>
          <w:sz w:val="32"/>
          <w:szCs w:val="32"/>
          <w:lang w:val="en-US" w:eastAsia="zh-CN"/>
        </w:rPr>
        <w:t xml:space="preserve">  </w:t>
      </w:r>
      <w:r>
        <w:rPr>
          <w:rFonts w:hint="eastAsia" w:ascii="仿宋_GB2312" w:hAnsi="仿宋_GB2312" w:eastAsia="仿宋_GB2312" w:cs="仿宋_GB2312"/>
          <w:color w:val="000000" w:themeColor="text1"/>
          <w:sz w:val="32"/>
          <w:szCs w:val="32"/>
        </w:rPr>
        <w:t>间：2022年</w:t>
      </w:r>
      <w:r>
        <w:rPr>
          <w:rFonts w:hint="eastAsia" w:ascii="仿宋_GB2312" w:hAnsi="仿宋_GB2312" w:eastAsia="仿宋_GB2312" w:cs="仿宋_GB2312"/>
          <w:color w:val="000000" w:themeColor="text1"/>
          <w:sz w:val="32"/>
          <w:szCs w:val="32"/>
          <w:lang w:val="en-US" w:eastAsia="zh-CN"/>
        </w:rPr>
        <w:t>9</w:t>
      </w:r>
      <w:r>
        <w:rPr>
          <w:rFonts w:hint="eastAsia" w:ascii="仿宋_GB2312" w:hAnsi="仿宋_GB2312" w:eastAsia="仿宋_GB2312" w:cs="仿宋_GB2312"/>
          <w:color w:val="000000" w:themeColor="text1"/>
          <w:sz w:val="32"/>
          <w:szCs w:val="32"/>
        </w:rPr>
        <w:t>月</w:t>
      </w:r>
      <w:r>
        <w:rPr>
          <w:rFonts w:hint="eastAsia" w:ascii="仿宋_GB2312" w:hAnsi="仿宋_GB2312" w:eastAsia="仿宋_GB2312" w:cs="仿宋_GB2312"/>
          <w:color w:val="000000" w:themeColor="text1"/>
          <w:sz w:val="32"/>
          <w:szCs w:val="32"/>
          <w:lang w:val="en-US" w:eastAsia="zh-CN"/>
        </w:rPr>
        <w:t>16</w:t>
      </w:r>
      <w:r>
        <w:rPr>
          <w:rFonts w:hint="eastAsia" w:ascii="仿宋_GB2312" w:hAnsi="仿宋_GB2312" w:eastAsia="仿宋_GB2312" w:cs="仿宋_GB2312"/>
          <w:color w:val="000000" w:themeColor="text1"/>
          <w:sz w:val="32"/>
          <w:szCs w:val="32"/>
        </w:rPr>
        <w:t>日上午10时</w:t>
      </w:r>
      <w:r>
        <w:rPr>
          <w:rFonts w:hint="eastAsia" w:ascii="仿宋_GB2312" w:hAnsi="仿宋_GB2312" w:eastAsia="仿宋_GB2312" w:cs="仿宋_GB2312"/>
          <w:color w:val="000000" w:themeColor="text1"/>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Times New Roman" w:hAnsi="Times New Roman" w:eastAsia="仿宋_GB2312"/>
          <w:color w:val="000000" w:themeColor="text1"/>
          <w:sz w:val="32"/>
          <w:szCs w:val="32"/>
          <w:lang w:eastAsia="zh-CN"/>
        </w:rPr>
      </w:pPr>
      <w:r>
        <w:rPr>
          <w:rFonts w:hint="eastAsia" w:ascii="仿宋_GB2312" w:hAnsi="仿宋_GB2312" w:eastAsia="仿宋_GB2312" w:cs="仿宋_GB2312"/>
          <w:color w:val="000000" w:themeColor="text1"/>
          <w:sz w:val="32"/>
          <w:szCs w:val="32"/>
        </w:rPr>
        <w:t>地</w:t>
      </w:r>
      <w:r>
        <w:rPr>
          <w:rFonts w:hint="eastAsia" w:ascii="仿宋_GB2312" w:hAnsi="仿宋_GB2312" w:eastAsia="仿宋_GB2312" w:cs="仿宋_GB2312"/>
          <w:color w:val="000000" w:themeColor="text1"/>
          <w:sz w:val="32"/>
          <w:szCs w:val="32"/>
          <w:lang w:val="en-US" w:eastAsia="zh-CN"/>
        </w:rPr>
        <w:t xml:space="preserve">  </w:t>
      </w:r>
      <w:r>
        <w:rPr>
          <w:rFonts w:hint="eastAsia" w:ascii="仿宋_GB2312" w:hAnsi="仿宋_GB2312" w:eastAsia="仿宋_GB2312" w:cs="仿宋_GB2312"/>
          <w:color w:val="000000" w:themeColor="text1"/>
          <w:sz w:val="32"/>
          <w:szCs w:val="32"/>
        </w:rPr>
        <w:t>点：昆明市西山区人民医院4楼多功能厅</w:t>
      </w:r>
      <w:r>
        <w:rPr>
          <w:rFonts w:hint="eastAsia" w:ascii="仿宋_GB2312" w:hAnsi="仿宋_GB2312" w:eastAsia="仿宋_GB2312" w:cs="仿宋_GB2312"/>
          <w:color w:val="000000" w:themeColor="text1"/>
          <w:sz w:val="32"/>
          <w:szCs w:val="32"/>
          <w:lang w:eastAsia="zh-CN"/>
        </w:rPr>
        <w:t>。</w:t>
      </w:r>
    </w:p>
    <w:bookmarkEnd w:id="0"/>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b w:val="0"/>
          <w:bCs/>
          <w:kern w:val="0"/>
          <w:sz w:val="32"/>
          <w:szCs w:val="32"/>
          <w:lang w:eastAsia="zh-CN"/>
        </w:rPr>
      </w:pPr>
      <w:r>
        <w:rPr>
          <w:rFonts w:hint="eastAsia" w:ascii="黑体" w:hAnsi="黑体" w:eastAsia="黑体" w:cs="黑体"/>
          <w:b w:val="0"/>
          <w:bCs/>
          <w:kern w:val="0"/>
          <w:sz w:val="32"/>
          <w:szCs w:val="32"/>
          <w:lang w:eastAsia="zh-CN"/>
        </w:rPr>
        <w:t>三、参数要求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_GB2312" w:hAnsi="宋体" w:eastAsia="仿宋_GB2312"/>
          <w:b w:val="0"/>
          <w:bCs/>
          <w:kern w:val="0"/>
          <w:sz w:val="32"/>
          <w:szCs w:val="32"/>
          <w:lang w:val="en-US" w:eastAsia="zh-CN"/>
        </w:rPr>
      </w:pPr>
      <w:r>
        <w:rPr>
          <w:rFonts w:hint="eastAsia" w:ascii="仿宋_GB2312" w:hAnsi="宋体" w:eastAsia="仿宋_GB2312"/>
          <w:b w:val="0"/>
          <w:bCs/>
          <w:kern w:val="0"/>
          <w:sz w:val="32"/>
          <w:szCs w:val="32"/>
          <w:lang w:eastAsia="zh-CN"/>
        </w:rPr>
        <w:t>（一）</w:t>
      </w:r>
      <w:r>
        <w:rPr>
          <w:rFonts w:hint="eastAsia" w:ascii="仿宋_GB2312" w:hAnsi="宋体" w:eastAsia="仿宋_GB2312"/>
          <w:b w:val="0"/>
          <w:bCs/>
          <w:kern w:val="0"/>
          <w:sz w:val="32"/>
          <w:szCs w:val="32"/>
          <w:lang w:val="en-US" w:eastAsia="zh-CN"/>
        </w:rPr>
        <w:t>服务期限为2年；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宋体" w:eastAsia="仿宋_GB2312"/>
          <w:b w:val="0"/>
          <w:bCs/>
          <w:kern w:val="0"/>
          <w:sz w:val="32"/>
          <w:szCs w:val="32"/>
          <w:lang w:val="en-US" w:eastAsia="zh-CN"/>
        </w:rPr>
      </w:pPr>
      <w:r>
        <w:rPr>
          <w:rFonts w:hint="eastAsia" w:ascii="仿宋_GB2312" w:hAnsi="宋体" w:eastAsia="仿宋_GB2312"/>
          <w:b w:val="0"/>
          <w:bCs/>
          <w:kern w:val="0"/>
          <w:sz w:val="32"/>
          <w:szCs w:val="32"/>
          <w:lang w:val="en-US" w:eastAsia="zh-CN"/>
        </w:rPr>
        <w:t>（二）具体参数详见第四部分“供应商资格要求”和附件1，本项目采用综合评分法，最高分者入围，入围商家数量为1家；</w:t>
      </w:r>
    </w:p>
    <w:p>
      <w:pPr>
        <w:ind w:firstLine="640"/>
        <w:rPr>
          <w:rFonts w:hint="eastAsia" w:ascii="仿宋_GB2312" w:hAnsi="宋体" w:eastAsia="仿宋_GB2312"/>
          <w:b w:val="0"/>
          <w:bCs/>
          <w:kern w:val="0"/>
          <w:sz w:val="32"/>
          <w:szCs w:val="32"/>
          <w:lang w:val="en-US" w:eastAsia="zh-CN"/>
        </w:rPr>
      </w:pPr>
      <w:r>
        <w:rPr>
          <w:rFonts w:hint="eastAsia" w:ascii="仿宋_GB2312" w:hAnsi="宋体" w:eastAsia="仿宋_GB2312"/>
          <w:b w:val="0"/>
          <w:bCs/>
          <w:kern w:val="0"/>
          <w:sz w:val="32"/>
          <w:szCs w:val="32"/>
          <w:lang w:val="en-US" w:eastAsia="zh-CN"/>
        </w:rPr>
        <w:t>（三）</w:t>
      </w:r>
      <w:r>
        <w:rPr>
          <w:rFonts w:hint="eastAsia" w:ascii="仿宋_GB2312" w:hAnsi="宋体" w:eastAsia="仿宋_GB2312"/>
          <w:b w:val="0"/>
          <w:bCs w:val="0"/>
          <w:color w:val="auto"/>
          <w:kern w:val="0"/>
          <w:sz w:val="32"/>
          <w:szCs w:val="32"/>
        </w:rPr>
        <w:t>服务费用由中标人向病人或其家属收取。中标人根据病情需要或病人（家属）需要，为其提供专职陪护，负责各护理单元</w:t>
      </w:r>
      <w:r>
        <w:rPr>
          <w:rFonts w:hint="eastAsia" w:ascii="仿宋_GB2312" w:hAnsi="宋体" w:eastAsia="仿宋_GB2312"/>
          <w:b w:val="0"/>
          <w:bCs w:val="0"/>
          <w:color w:val="auto"/>
          <w:kern w:val="0"/>
          <w:sz w:val="32"/>
          <w:szCs w:val="32"/>
          <w:lang w:eastAsia="zh-CN"/>
        </w:rPr>
        <w:t>患者</w:t>
      </w:r>
      <w:r>
        <w:rPr>
          <w:rFonts w:hint="eastAsia" w:ascii="仿宋_GB2312" w:hAnsi="宋体" w:eastAsia="仿宋_GB2312"/>
          <w:b w:val="0"/>
          <w:bCs w:val="0"/>
          <w:color w:val="auto"/>
          <w:kern w:val="0"/>
          <w:sz w:val="32"/>
          <w:szCs w:val="32"/>
        </w:rPr>
        <w:t>的生活护理工作，不能从事医疗性及相关技术性的护理工作，实行24小时负责制，随时为病人提供生活护理服务。</w:t>
      </w:r>
      <w:r>
        <w:rPr>
          <w:rFonts w:hint="eastAsia" w:ascii="仿宋_GB2312" w:hAnsi="宋体" w:eastAsia="仿宋_GB2312"/>
          <w:b w:val="0"/>
          <w:bCs w:val="0"/>
          <w:color w:val="auto"/>
          <w:kern w:val="0"/>
          <w:sz w:val="32"/>
          <w:szCs w:val="32"/>
          <w:lang w:eastAsia="zh-CN"/>
        </w:rPr>
        <w:t>采取</w:t>
      </w:r>
      <w:r>
        <w:rPr>
          <w:rFonts w:hint="eastAsia" w:ascii="仿宋_GB2312" w:hAnsi="宋体" w:eastAsia="仿宋_GB2312"/>
          <w:b w:val="0"/>
          <w:bCs w:val="0"/>
          <w:color w:val="auto"/>
          <w:kern w:val="0"/>
          <w:sz w:val="32"/>
          <w:szCs w:val="32"/>
        </w:rPr>
        <w:t>中标人全面负责</w:t>
      </w:r>
      <w:r>
        <w:rPr>
          <w:rFonts w:hint="eastAsia" w:ascii="仿宋_GB2312" w:hAnsi="宋体" w:eastAsia="仿宋_GB2312"/>
          <w:b w:val="0"/>
          <w:bCs w:val="0"/>
          <w:color w:val="auto"/>
          <w:kern w:val="0"/>
          <w:sz w:val="32"/>
          <w:szCs w:val="32"/>
          <w:lang w:eastAsia="zh-CN"/>
        </w:rPr>
        <w:t>护理员的</w:t>
      </w:r>
      <w:r>
        <w:rPr>
          <w:rFonts w:hint="eastAsia" w:ascii="仿宋_GB2312" w:hAnsi="宋体" w:eastAsia="仿宋_GB2312"/>
          <w:b w:val="0"/>
          <w:bCs w:val="0"/>
          <w:color w:val="auto"/>
          <w:kern w:val="0"/>
          <w:sz w:val="32"/>
          <w:szCs w:val="32"/>
        </w:rPr>
        <w:t>管理</w:t>
      </w:r>
      <w:r>
        <w:rPr>
          <w:rFonts w:hint="eastAsia" w:ascii="仿宋_GB2312" w:hAnsi="宋体" w:eastAsia="仿宋_GB2312"/>
          <w:b w:val="0"/>
          <w:bCs w:val="0"/>
          <w:color w:val="auto"/>
          <w:kern w:val="0"/>
          <w:sz w:val="32"/>
          <w:szCs w:val="32"/>
          <w:lang w:eastAsia="zh-CN"/>
        </w:rPr>
        <w:t>工作，指定专人对其服务情况进行监管；</w:t>
      </w:r>
      <w:r>
        <w:rPr>
          <w:rFonts w:hint="eastAsia" w:ascii="仿宋_GB2312" w:hAnsi="宋体" w:eastAsia="仿宋_GB2312"/>
          <w:b w:val="0"/>
          <w:bCs w:val="0"/>
          <w:color w:val="auto"/>
          <w:kern w:val="0"/>
          <w:sz w:val="32"/>
          <w:szCs w:val="32"/>
        </w:rPr>
        <w:t>病区护理人员现场监管</w:t>
      </w:r>
      <w:r>
        <w:rPr>
          <w:rFonts w:hint="eastAsia" w:ascii="仿宋_GB2312" w:hAnsi="宋体" w:eastAsia="仿宋_GB2312"/>
          <w:b w:val="0"/>
          <w:bCs w:val="0"/>
          <w:color w:val="auto"/>
          <w:kern w:val="0"/>
          <w:sz w:val="32"/>
          <w:szCs w:val="32"/>
          <w:lang w:eastAsia="zh-CN"/>
        </w:rPr>
        <w:t>；</w:t>
      </w:r>
      <w:r>
        <w:rPr>
          <w:rFonts w:hint="eastAsia" w:ascii="仿宋_GB2312" w:hAnsi="宋体" w:eastAsia="仿宋_GB2312"/>
          <w:b w:val="0"/>
          <w:bCs w:val="0"/>
          <w:color w:val="auto"/>
          <w:kern w:val="0"/>
          <w:sz w:val="32"/>
          <w:szCs w:val="32"/>
        </w:rPr>
        <w:t>护理部</w:t>
      </w:r>
      <w:r>
        <w:rPr>
          <w:rFonts w:hint="eastAsia" w:ascii="仿宋_GB2312" w:hAnsi="宋体" w:eastAsia="仿宋_GB2312"/>
          <w:b w:val="0"/>
          <w:bCs w:val="0"/>
          <w:color w:val="auto"/>
          <w:kern w:val="0"/>
          <w:sz w:val="32"/>
          <w:szCs w:val="32"/>
          <w:lang w:eastAsia="zh-CN"/>
        </w:rPr>
        <w:t>负责护理员的日常事务监</w:t>
      </w:r>
      <w:r>
        <w:rPr>
          <w:rFonts w:hint="eastAsia" w:ascii="仿宋_GB2312" w:hAnsi="宋体" w:eastAsia="仿宋_GB2312"/>
          <w:b w:val="0"/>
          <w:bCs w:val="0"/>
          <w:color w:val="auto"/>
          <w:kern w:val="0"/>
          <w:sz w:val="32"/>
          <w:szCs w:val="32"/>
        </w:rPr>
        <w:t>督</w:t>
      </w:r>
      <w:r>
        <w:rPr>
          <w:rFonts w:hint="eastAsia" w:ascii="仿宋_GB2312" w:hAnsi="宋体" w:eastAsia="仿宋_GB2312"/>
          <w:b w:val="0"/>
          <w:bCs w:val="0"/>
          <w:color w:val="auto"/>
          <w:kern w:val="0"/>
          <w:sz w:val="32"/>
          <w:szCs w:val="32"/>
          <w:lang w:eastAsia="zh-CN"/>
        </w:rPr>
        <w:t>与管理的模式。</w:t>
      </w:r>
      <w:r>
        <w:rPr>
          <w:rFonts w:hint="eastAsia" w:ascii="仿宋_GB2312" w:hAnsi="宋体" w:eastAsia="仿宋_GB2312"/>
          <w:b w:val="0"/>
          <w:bCs w:val="0"/>
          <w:color w:val="auto"/>
          <w:kern w:val="0"/>
          <w:sz w:val="32"/>
          <w:szCs w:val="32"/>
        </w:rPr>
        <w:t>中标人独立经营、自负盈亏</w:t>
      </w:r>
      <w:r>
        <w:rPr>
          <w:rFonts w:hint="eastAsia" w:ascii="仿宋_GB2312" w:hAnsi="宋体" w:eastAsia="仿宋_GB2312"/>
          <w:b w:val="0"/>
          <w:bCs w:val="0"/>
          <w:color w:val="auto"/>
          <w:kern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color w:val="000000" w:themeColor="text1"/>
          <w:sz w:val="32"/>
          <w:szCs w:val="32"/>
          <w:lang w:eastAsia="zh-CN"/>
        </w:rPr>
      </w:pPr>
      <w:r>
        <w:rPr>
          <w:rFonts w:hint="eastAsia" w:ascii="黑体" w:hAnsi="黑体" w:eastAsia="黑体" w:cs="黑体"/>
          <w:color w:val="000000" w:themeColor="text1"/>
          <w:sz w:val="32"/>
          <w:szCs w:val="32"/>
          <w:lang w:eastAsia="zh-CN"/>
        </w:rPr>
        <w:t>四、供应商资格要求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000000" w:themeColor="text1"/>
          <w:sz w:val="32"/>
          <w:szCs w:val="32"/>
          <w:lang w:eastAsia="zh-CN"/>
        </w:rPr>
      </w:pPr>
      <w:r>
        <w:rPr>
          <w:rFonts w:hint="eastAsia" w:ascii="仿宋_GB2312" w:hAnsi="仿宋_GB2312" w:eastAsia="仿宋_GB2312" w:cs="仿宋_GB2312"/>
          <w:color w:val="000000" w:themeColor="text1"/>
          <w:sz w:val="32"/>
          <w:szCs w:val="32"/>
          <w:lang w:val="en-US" w:eastAsia="zh-CN"/>
        </w:rPr>
        <w:t>1.</w:t>
      </w:r>
      <w:r>
        <w:rPr>
          <w:rFonts w:hint="eastAsia" w:ascii="仿宋_GB2312" w:hAnsi="仿宋_GB2312" w:eastAsia="仿宋_GB2312" w:cs="仿宋_GB2312"/>
          <w:i w:val="0"/>
          <w:caps w:val="0"/>
          <w:color w:val="383838"/>
          <w:spacing w:val="0"/>
          <w:sz w:val="32"/>
          <w:szCs w:val="32"/>
          <w:shd w:val="clear" w:fill="FFFFFF"/>
        </w:rPr>
        <w:t>具有独立承担民事责任的能力</w:t>
      </w:r>
      <w:r>
        <w:rPr>
          <w:rFonts w:hint="eastAsia" w:ascii="仿宋_GB2312" w:hAnsi="仿宋_GB2312" w:eastAsia="仿宋_GB2312" w:cs="仿宋_GB2312"/>
          <w:i w:val="0"/>
          <w:caps w:val="0"/>
          <w:color w:val="383838"/>
          <w:spacing w:val="0"/>
          <w:sz w:val="32"/>
          <w:szCs w:val="32"/>
          <w:shd w:val="clear" w:fill="FFFFFF"/>
          <w:lang w:eastAsia="zh-CN"/>
        </w:rPr>
        <w:t>。提供</w:t>
      </w:r>
      <w:r>
        <w:rPr>
          <w:rFonts w:hint="eastAsia" w:ascii="仿宋_GB2312" w:hAnsi="仿宋_GB2312" w:eastAsia="仿宋_GB2312" w:cs="仿宋_GB2312"/>
          <w:i w:val="0"/>
          <w:caps w:val="0"/>
          <w:color w:val="383838"/>
          <w:spacing w:val="0"/>
          <w:sz w:val="32"/>
          <w:szCs w:val="32"/>
          <w:shd w:val="clear" w:fill="FFFFFF"/>
        </w:rPr>
        <w:t>有效</w:t>
      </w:r>
      <w:r>
        <w:rPr>
          <w:rFonts w:hint="eastAsia" w:ascii="仿宋_GB2312" w:hAnsi="仿宋_GB2312" w:eastAsia="仿宋_GB2312" w:cs="仿宋_GB2312"/>
          <w:i w:val="0"/>
          <w:caps w:val="0"/>
          <w:color w:val="383838"/>
          <w:spacing w:val="0"/>
          <w:sz w:val="32"/>
          <w:szCs w:val="32"/>
          <w:shd w:val="clear" w:fill="FFFFFF"/>
          <w:lang w:eastAsia="zh-CN"/>
        </w:rPr>
        <w:t>期内</w:t>
      </w:r>
      <w:r>
        <w:rPr>
          <w:rFonts w:hint="eastAsia" w:ascii="仿宋_GB2312" w:hAnsi="仿宋_GB2312" w:eastAsia="仿宋_GB2312" w:cs="仿宋_GB2312"/>
          <w:i w:val="0"/>
          <w:caps w:val="0"/>
          <w:color w:val="383838"/>
          <w:spacing w:val="0"/>
          <w:sz w:val="32"/>
          <w:szCs w:val="32"/>
          <w:shd w:val="clear" w:fill="FFFFFF"/>
        </w:rPr>
        <w:t>的营业执照（或事业法人登记证或身份证等相关证明）复印件</w:t>
      </w:r>
      <w:r>
        <w:rPr>
          <w:rFonts w:hint="eastAsia" w:ascii="仿宋_GB2312" w:hAnsi="仿宋_GB2312" w:eastAsia="仿宋_GB2312" w:cs="仿宋_GB2312"/>
          <w:i w:val="0"/>
          <w:caps w:val="0"/>
          <w:color w:val="383838"/>
          <w:spacing w:val="0"/>
          <w:sz w:val="32"/>
          <w:szCs w:val="32"/>
          <w:shd w:val="clear" w:fill="FFFFFF"/>
          <w:lang w:eastAsia="zh-CN"/>
        </w:rPr>
        <w:t>、事业单位法人证复印件或者三证合一（含二维码）复印件</w:t>
      </w:r>
      <w:r>
        <w:rPr>
          <w:rFonts w:hint="eastAsia" w:ascii="仿宋_GB2312" w:hAnsi="仿宋_GB2312" w:eastAsia="仿宋_GB2312" w:cs="仿宋_GB2312"/>
          <w:i w:val="0"/>
          <w:caps w:val="0"/>
          <w:color w:val="383838"/>
          <w:spacing w:val="0"/>
          <w:sz w:val="32"/>
          <w:szCs w:val="32"/>
          <w:shd w:val="clear" w:fill="FFFFFF"/>
        </w:rPr>
        <w:t>。分支机构投标的，</w:t>
      </w:r>
      <w:r>
        <w:rPr>
          <w:rFonts w:hint="eastAsia" w:ascii="仿宋_GB2312" w:hAnsi="仿宋_GB2312" w:eastAsia="仿宋_GB2312" w:cs="仿宋_GB2312"/>
          <w:i w:val="0"/>
          <w:caps w:val="0"/>
          <w:color w:val="383838"/>
          <w:spacing w:val="0"/>
          <w:sz w:val="32"/>
          <w:szCs w:val="32"/>
          <w:shd w:val="clear" w:fill="FFFFFF"/>
          <w:lang w:eastAsia="zh-CN"/>
        </w:rPr>
        <w:t>需</w:t>
      </w:r>
      <w:r>
        <w:rPr>
          <w:rFonts w:hint="eastAsia" w:ascii="仿宋_GB2312" w:hAnsi="仿宋_GB2312" w:eastAsia="仿宋_GB2312" w:cs="仿宋_GB2312"/>
          <w:i w:val="0"/>
          <w:caps w:val="0"/>
          <w:color w:val="383838"/>
          <w:spacing w:val="0"/>
          <w:sz w:val="32"/>
          <w:szCs w:val="32"/>
          <w:shd w:val="clear" w:fill="FFFFFF"/>
        </w:rPr>
        <w:t>提供总公司和分公司营业执照副本复印件，总公司出具给分支机构的授权书。</w:t>
      </w:r>
      <w:r>
        <w:rPr>
          <w:rFonts w:hint="eastAsia" w:ascii="仿宋_GB2312" w:hAnsi="仿宋_GB2312" w:eastAsia="仿宋_GB2312" w:cs="仿宋_GB2312"/>
          <w:i w:val="0"/>
          <w:caps w:val="0"/>
          <w:color w:val="383838"/>
          <w:spacing w:val="0"/>
          <w:sz w:val="32"/>
          <w:szCs w:val="32"/>
          <w:shd w:val="clear" w:fill="FFFFFF"/>
          <w:lang w:eastAsia="zh-CN"/>
        </w:rPr>
        <w:t>提供</w:t>
      </w:r>
      <w:r>
        <w:rPr>
          <w:rFonts w:hint="eastAsia" w:ascii="仿宋_GB2312" w:hAnsi="宋体" w:eastAsia="仿宋_GB2312"/>
          <w:snapToGrid w:val="0"/>
          <w:kern w:val="0"/>
          <w:sz w:val="32"/>
          <w:szCs w:val="32"/>
        </w:rPr>
        <w:t>法定代表人</w:t>
      </w:r>
      <w:r>
        <w:rPr>
          <w:rFonts w:hint="eastAsia" w:ascii="仿宋_GB2312" w:hAnsi="宋体" w:eastAsia="仿宋_GB2312"/>
          <w:kern w:val="0"/>
          <w:sz w:val="32"/>
          <w:szCs w:val="32"/>
        </w:rPr>
        <w:t>授权委托书及被授权人的身份证</w:t>
      </w:r>
      <w:r>
        <w:rPr>
          <w:rFonts w:hint="eastAsia" w:ascii="仿宋_GB2312" w:hAnsi="宋体" w:eastAsia="仿宋_GB2312"/>
          <w:kern w:val="0"/>
          <w:sz w:val="32"/>
          <w:szCs w:val="32"/>
          <w:lang w:eastAsia="zh-CN"/>
        </w:rPr>
        <w:t>复印件</w:t>
      </w:r>
      <w:r>
        <w:rPr>
          <w:rFonts w:hint="eastAsia" w:ascii="仿宋_GB2312" w:hAnsi="宋体" w:eastAsia="仿宋_GB2312"/>
          <w:kern w:val="0"/>
          <w:sz w:val="32"/>
          <w:szCs w:val="32"/>
        </w:rPr>
        <w:t>。</w:t>
      </w:r>
      <w:r>
        <w:rPr>
          <w:rFonts w:hint="eastAsia" w:ascii="仿宋_GB2312" w:hAnsi="仿宋_GB2312" w:eastAsia="仿宋_GB2312" w:cs="仿宋_GB2312"/>
          <w:i w:val="0"/>
          <w:caps w:val="0"/>
          <w:color w:val="383838"/>
          <w:spacing w:val="0"/>
          <w:sz w:val="32"/>
          <w:szCs w:val="32"/>
          <w:shd w:val="clear" w:fill="FFFFFF"/>
        </w:rPr>
        <w:t>自然人提供自然人的身份证明材料。</w:t>
      </w:r>
      <w:r>
        <w:rPr>
          <w:rFonts w:hint="eastAsia" w:ascii="仿宋_GB2312" w:hAnsi="仿宋_GB2312" w:eastAsia="仿宋_GB2312" w:cs="仿宋_GB2312"/>
          <w:color w:val="000000" w:themeColor="text1"/>
          <w:sz w:val="32"/>
          <w:szCs w:val="32"/>
          <w:lang w:eastAsia="zh-CN"/>
        </w:rPr>
        <w:t>要求投标商具有省级行政管理部门下发的机构资质，营业范围需包含陪护服务等，具备相关</w:t>
      </w:r>
      <w:r>
        <w:rPr>
          <w:rFonts w:hint="eastAsia" w:ascii="仿宋_GB2312" w:hAnsi="仿宋_GB2312" w:eastAsia="仿宋_GB2312" w:cs="仿宋_GB2312"/>
          <w:i w:val="0"/>
          <w:caps w:val="0"/>
          <w:color w:val="383838"/>
          <w:spacing w:val="0"/>
          <w:sz w:val="32"/>
          <w:szCs w:val="32"/>
          <w:shd w:val="clear" w:fill="FFFFFF"/>
        </w:rPr>
        <w:t>专业技术能力</w:t>
      </w:r>
      <w:r>
        <w:rPr>
          <w:rFonts w:hint="eastAsia" w:ascii="仿宋_GB2312" w:hAnsi="仿宋_GB2312" w:eastAsia="仿宋_GB2312" w:cs="仿宋_GB2312"/>
          <w:color w:val="000000" w:themeColor="text1"/>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83838"/>
          <w:spacing w:val="0"/>
          <w:sz w:val="32"/>
          <w:szCs w:val="32"/>
          <w:shd w:val="clear" w:fill="FFFFFF"/>
        </w:rPr>
      </w:pPr>
      <w:r>
        <w:rPr>
          <w:rFonts w:hint="eastAsia" w:ascii="仿宋_GB2312" w:hAnsi="仿宋_GB2312" w:eastAsia="仿宋_GB2312" w:cs="仿宋_GB2312"/>
          <w:color w:val="000000" w:themeColor="text1"/>
          <w:sz w:val="32"/>
          <w:szCs w:val="32"/>
          <w:lang w:val="en-US" w:eastAsia="zh-CN"/>
        </w:rPr>
        <w:t>2.</w:t>
      </w:r>
      <w:r>
        <w:rPr>
          <w:rFonts w:hint="eastAsia" w:ascii="仿宋_GB2312" w:hAnsi="仿宋_GB2312" w:eastAsia="仿宋_GB2312" w:cs="仿宋_GB2312"/>
          <w:i w:val="0"/>
          <w:caps w:val="0"/>
          <w:color w:val="383838"/>
          <w:spacing w:val="0"/>
          <w:sz w:val="32"/>
          <w:szCs w:val="32"/>
          <w:shd w:val="clear" w:fill="FFFFFF"/>
        </w:rPr>
        <w:t>有依法缴纳税收和社会保障资金的良好记录</w:t>
      </w:r>
      <w:r>
        <w:rPr>
          <w:rFonts w:hint="eastAsia" w:ascii="仿宋_GB2312" w:hAnsi="仿宋_GB2312" w:eastAsia="仿宋_GB2312" w:cs="仿宋_GB2312"/>
          <w:i w:val="0"/>
          <w:caps w:val="0"/>
          <w:color w:val="383838"/>
          <w:spacing w:val="0"/>
          <w:sz w:val="32"/>
          <w:szCs w:val="32"/>
          <w:shd w:val="clear" w:fill="FFFFFF"/>
          <w:lang w:eastAsia="zh-CN"/>
        </w:rPr>
        <w:t>。</w:t>
      </w:r>
      <w:r>
        <w:rPr>
          <w:rFonts w:hint="eastAsia" w:ascii="仿宋_GB2312" w:hAnsi="仿宋_GB2312" w:eastAsia="仿宋_GB2312" w:cs="仿宋_GB2312"/>
          <w:i w:val="0"/>
          <w:caps w:val="0"/>
          <w:color w:val="383838"/>
          <w:spacing w:val="0"/>
          <w:sz w:val="32"/>
          <w:szCs w:val="32"/>
          <w:shd w:val="clear" w:fill="FFFFFF"/>
        </w:rPr>
        <w:t>提供投标截止日前6个月内任意1个月依法缴纳税收和社会保障资金的相关材料。如依法免税或不需要缴纳社会保障资金的，提供相应证明材料。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contextualSpacing/>
        <w:textAlignment w:val="auto"/>
        <w:rPr>
          <w:rFonts w:hint="eastAsia" w:ascii="仿宋_GB2312" w:hAnsi="仿宋_GB2312" w:eastAsia="仿宋_GB2312" w:cs="仿宋_GB2312"/>
          <w:i w:val="0"/>
          <w:caps w:val="0"/>
          <w:color w:val="383838"/>
          <w:spacing w:val="0"/>
          <w:sz w:val="32"/>
          <w:szCs w:val="32"/>
          <w:shd w:val="clear" w:fill="FFFFFF"/>
        </w:rPr>
      </w:pPr>
      <w:r>
        <w:rPr>
          <w:rFonts w:hint="eastAsia" w:ascii="仿宋_GB2312" w:hAnsi="仿宋_GB2312" w:eastAsia="仿宋_GB2312" w:cs="仿宋_GB2312"/>
          <w:i w:val="0"/>
          <w:caps w:val="0"/>
          <w:color w:val="383838"/>
          <w:spacing w:val="0"/>
          <w:sz w:val="32"/>
          <w:szCs w:val="32"/>
          <w:shd w:val="clear" w:fill="FFFFFF"/>
          <w:lang w:val="en-US" w:eastAsia="zh-CN"/>
        </w:rPr>
        <w:t>3.</w:t>
      </w:r>
      <w:r>
        <w:rPr>
          <w:rFonts w:hint="eastAsia" w:ascii="仿宋_GB2312" w:hAnsi="仿宋_GB2312" w:eastAsia="仿宋_GB2312" w:cs="仿宋_GB2312"/>
          <w:i w:val="0"/>
          <w:caps w:val="0"/>
          <w:color w:val="383838"/>
          <w:spacing w:val="0"/>
          <w:sz w:val="32"/>
          <w:szCs w:val="32"/>
          <w:shd w:val="clear" w:fill="FFFFFF"/>
        </w:rPr>
        <w:t>具有良好的商业信誉和健全的财务会计制度</w:t>
      </w:r>
      <w:r>
        <w:rPr>
          <w:rFonts w:hint="eastAsia" w:ascii="仿宋_GB2312" w:hAnsi="仿宋_GB2312" w:eastAsia="仿宋_GB2312" w:cs="仿宋_GB2312"/>
          <w:i w:val="0"/>
          <w:caps w:val="0"/>
          <w:color w:val="383838"/>
          <w:spacing w:val="0"/>
          <w:sz w:val="32"/>
          <w:szCs w:val="32"/>
          <w:shd w:val="clear" w:fill="FFFFFF"/>
          <w:lang w:eastAsia="zh-CN"/>
        </w:rPr>
        <w:t>。</w:t>
      </w:r>
      <w:r>
        <w:rPr>
          <w:rFonts w:hint="eastAsia" w:ascii="仿宋_GB2312" w:hAnsi="仿宋_GB2312" w:eastAsia="仿宋_GB2312" w:cs="仿宋_GB2312"/>
          <w:i w:val="0"/>
          <w:caps w:val="0"/>
          <w:color w:val="383838"/>
          <w:spacing w:val="0"/>
          <w:sz w:val="32"/>
          <w:szCs w:val="32"/>
          <w:shd w:val="clear" w:fill="FFFFFF"/>
        </w:rPr>
        <w:t>投标</w:t>
      </w:r>
      <w:r>
        <w:rPr>
          <w:rFonts w:hint="eastAsia" w:ascii="仿宋_GB2312" w:hAnsi="仿宋_GB2312" w:eastAsia="仿宋_GB2312" w:cs="仿宋_GB2312"/>
          <w:i w:val="0"/>
          <w:caps w:val="0"/>
          <w:color w:val="383838"/>
          <w:spacing w:val="0"/>
          <w:sz w:val="32"/>
          <w:szCs w:val="32"/>
          <w:shd w:val="clear" w:fill="FFFFFF"/>
          <w:lang w:eastAsia="zh-CN"/>
        </w:rPr>
        <w:t>商</w:t>
      </w:r>
      <w:r>
        <w:rPr>
          <w:rFonts w:hint="eastAsia" w:ascii="仿宋_GB2312" w:hAnsi="仿宋_GB2312" w:eastAsia="仿宋_GB2312" w:cs="仿宋_GB2312"/>
          <w:i w:val="0"/>
          <w:caps w:val="0"/>
          <w:color w:val="383838"/>
          <w:spacing w:val="0"/>
          <w:sz w:val="32"/>
          <w:szCs w:val="32"/>
          <w:shd w:val="clear" w:fill="FFFFFF"/>
        </w:rPr>
        <w:t>必须具有良好的商业信誉和健全的财务会计制度</w:t>
      </w:r>
      <w:r>
        <w:rPr>
          <w:rFonts w:hint="eastAsia" w:ascii="仿宋_GB2312" w:hAnsi="仿宋_GB2312" w:eastAsia="仿宋_GB2312" w:cs="仿宋_GB2312"/>
          <w:i w:val="0"/>
          <w:caps w:val="0"/>
          <w:color w:val="383838"/>
          <w:spacing w:val="0"/>
          <w:sz w:val="32"/>
          <w:szCs w:val="32"/>
          <w:shd w:val="clear" w:fill="FFFFFF"/>
          <w:lang w:eastAsia="zh-CN"/>
        </w:rPr>
        <w:t>，</w:t>
      </w:r>
      <w:r>
        <w:rPr>
          <w:rFonts w:hint="eastAsia" w:ascii="仿宋_GB2312" w:hAnsi="仿宋_GB2312" w:eastAsia="仿宋_GB2312" w:cs="仿宋_GB2312"/>
          <w:i w:val="0"/>
          <w:caps w:val="0"/>
          <w:color w:val="383838"/>
          <w:spacing w:val="0"/>
          <w:sz w:val="32"/>
          <w:szCs w:val="32"/>
          <w:shd w:val="clear" w:fill="FFFFFF"/>
        </w:rPr>
        <w:t>提供202</w:t>
      </w:r>
      <w:r>
        <w:rPr>
          <w:rFonts w:hint="eastAsia" w:ascii="仿宋_GB2312" w:hAnsi="仿宋_GB2312" w:eastAsia="仿宋_GB2312" w:cs="仿宋_GB2312"/>
          <w:i w:val="0"/>
          <w:caps w:val="0"/>
          <w:color w:val="383838"/>
          <w:spacing w:val="0"/>
          <w:sz w:val="32"/>
          <w:szCs w:val="32"/>
          <w:shd w:val="clear" w:fill="FFFFFF"/>
          <w:lang w:val="en-US" w:eastAsia="zh-CN"/>
        </w:rPr>
        <w:t>1</w:t>
      </w:r>
      <w:r>
        <w:rPr>
          <w:rFonts w:hint="eastAsia" w:ascii="仿宋_GB2312" w:hAnsi="仿宋_GB2312" w:eastAsia="仿宋_GB2312" w:cs="仿宋_GB2312"/>
          <w:i w:val="0"/>
          <w:caps w:val="0"/>
          <w:color w:val="383838"/>
          <w:spacing w:val="0"/>
          <w:sz w:val="32"/>
          <w:szCs w:val="32"/>
          <w:shd w:val="clear" w:fill="FFFFFF"/>
        </w:rPr>
        <w:t>年度财务状况报告或基本开户行出具的资信证明，注册未满一年的投标人提供投标截止日前6个月内任意1个月的财务状况报告或者基本户开户银行出具的资信证明。</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4.供应商未被列入“信用中国”网站记录失信被执行人或重大税收违法案件当事人名单或政府采购严重违法失信行为记录名单；不处于中国政府采购网上政府采购严重违法失信行为信息记录中禁止参加政府采购活动期间的供应商，才可参加本项目的投标，并需提供相应网站的截屏为准。3年内</w:t>
      </w:r>
      <w:r>
        <w:rPr>
          <w:rFonts w:hint="eastAsia" w:ascii="仿宋_GB2312" w:hAnsi="仿宋_GB2312" w:eastAsia="仿宋_GB2312" w:cs="仿宋_GB2312"/>
          <w:i w:val="0"/>
          <w:caps w:val="0"/>
          <w:color w:val="383838"/>
          <w:spacing w:val="0"/>
          <w:sz w:val="32"/>
          <w:szCs w:val="32"/>
          <w:shd w:val="clear" w:fill="FFFFFF"/>
        </w:rPr>
        <w:t>在经营活动中没有重大违法记录</w:t>
      </w:r>
      <w:r>
        <w:rPr>
          <w:rFonts w:hint="eastAsia" w:ascii="仿宋_GB2312" w:hAnsi="仿宋_GB2312" w:eastAsia="仿宋_GB2312" w:cs="仿宋_GB2312"/>
          <w:i w:val="0"/>
          <w:caps w:val="0"/>
          <w:color w:val="383838"/>
          <w:spacing w:val="0"/>
          <w:sz w:val="32"/>
          <w:szCs w:val="32"/>
          <w:shd w:val="clear" w:fill="FFFFFF"/>
          <w:lang w:eastAsia="zh-CN"/>
        </w:rPr>
        <w:t>，提供承诺函。</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000000" w:themeColor="text1"/>
          <w:sz w:val="32"/>
          <w:szCs w:val="32"/>
          <w:lang w:eastAsia="zh-CN"/>
        </w:rPr>
      </w:pPr>
      <w:r>
        <w:rPr>
          <w:rFonts w:hint="eastAsia" w:ascii="仿宋_GB2312" w:hAnsi="仿宋_GB2312" w:eastAsia="仿宋_GB2312" w:cs="仿宋_GB2312"/>
          <w:color w:val="000000" w:themeColor="text1"/>
          <w:sz w:val="32"/>
          <w:szCs w:val="32"/>
          <w:lang w:val="en-US" w:eastAsia="zh-CN"/>
        </w:rPr>
        <w:t>5.具有较优的业绩证明。</w:t>
      </w:r>
      <w:r>
        <w:rPr>
          <w:rFonts w:hint="eastAsia" w:ascii="仿宋_GB2312" w:hAnsi="仿宋_GB2312" w:eastAsia="仿宋_GB2312" w:cs="仿宋_GB2312"/>
          <w:color w:val="000000" w:themeColor="text1"/>
          <w:sz w:val="32"/>
          <w:szCs w:val="32"/>
          <w:lang w:eastAsia="zh-CN"/>
        </w:rPr>
        <w:t>投标商自2019年1月至今实施的投标同类项目中，应有至少1家及以上三甲医院陪护服务或三甲医院护工服务的业绩投标；提供的实施投标同类项（三甲医院陪护服务或三甲医院护工服务）有效业绩中，获得用户评价为正面评价。</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000000" w:themeColor="text1"/>
          <w:sz w:val="32"/>
          <w:szCs w:val="32"/>
          <w:lang w:eastAsia="zh-CN"/>
        </w:rPr>
      </w:pPr>
      <w:r>
        <w:rPr>
          <w:rFonts w:hint="eastAsia" w:ascii="仿宋_GB2312" w:hAnsi="仿宋_GB2312" w:eastAsia="仿宋_GB2312" w:cs="仿宋_GB2312"/>
          <w:color w:val="000000" w:themeColor="text1"/>
          <w:sz w:val="32"/>
          <w:szCs w:val="32"/>
          <w:lang w:val="en-US" w:eastAsia="zh-CN"/>
        </w:rPr>
        <w:t>6</w:t>
      </w:r>
      <w:r>
        <w:rPr>
          <w:rFonts w:hint="eastAsia" w:ascii="仿宋_GB2312" w:hAnsi="仿宋_GB2312" w:eastAsia="仿宋_GB2312" w:cs="仿宋_GB2312"/>
          <w:color w:val="000000" w:themeColor="text1"/>
          <w:sz w:val="32"/>
          <w:szCs w:val="32"/>
          <w:lang w:eastAsia="zh-CN"/>
        </w:rPr>
        <w:t>.核心要求。要求投标人提供详细的陪护服务方案或合作协议书，应具有科学性、规范性及可操作性；提供服务质量承诺书。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color w:val="000000" w:themeColor="text1"/>
          <w:sz w:val="32"/>
          <w:szCs w:val="32"/>
        </w:rPr>
      </w:pPr>
      <w:r>
        <w:rPr>
          <w:rFonts w:hint="eastAsia" w:ascii="黑体" w:hAnsi="黑体" w:eastAsia="黑体" w:cs="黑体"/>
          <w:color w:val="000000" w:themeColor="text1"/>
          <w:sz w:val="32"/>
          <w:szCs w:val="32"/>
          <w:lang w:eastAsia="zh-CN"/>
        </w:rPr>
        <w:t>五、</w:t>
      </w:r>
      <w:r>
        <w:rPr>
          <w:rFonts w:hint="eastAsia" w:ascii="黑体" w:hAnsi="黑体" w:eastAsia="黑体" w:cs="黑体"/>
          <w:color w:val="000000" w:themeColor="text1"/>
          <w:sz w:val="32"/>
          <w:szCs w:val="32"/>
        </w:rPr>
        <w:t>投标人投标流程</w:t>
      </w:r>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凡符合条件并有意向的供应商可携带相关资质及报价文件，于2022年</w:t>
      </w:r>
      <w:r>
        <w:rPr>
          <w:rFonts w:hint="eastAsia" w:ascii="仿宋_GB2312" w:hAnsi="仿宋_GB2312" w:eastAsia="仿宋_GB2312" w:cs="仿宋_GB2312"/>
          <w:color w:val="000000" w:themeColor="text1"/>
          <w:sz w:val="32"/>
          <w:szCs w:val="32"/>
          <w:lang w:val="en-US" w:eastAsia="zh-CN"/>
        </w:rPr>
        <w:t>9</w:t>
      </w:r>
      <w:r>
        <w:rPr>
          <w:rFonts w:hint="eastAsia" w:ascii="仿宋_GB2312" w:hAnsi="仿宋_GB2312" w:eastAsia="仿宋_GB2312" w:cs="仿宋_GB2312"/>
          <w:color w:val="000000" w:themeColor="text1"/>
          <w:sz w:val="32"/>
          <w:szCs w:val="32"/>
        </w:rPr>
        <w:t>月</w:t>
      </w:r>
      <w:r>
        <w:rPr>
          <w:rFonts w:hint="eastAsia" w:ascii="仿宋_GB2312" w:hAnsi="仿宋_GB2312" w:eastAsia="仿宋_GB2312" w:cs="仿宋_GB2312"/>
          <w:color w:val="000000" w:themeColor="text1"/>
          <w:sz w:val="32"/>
          <w:szCs w:val="32"/>
          <w:lang w:val="en-US" w:eastAsia="zh-CN"/>
        </w:rPr>
        <w:t>16</w:t>
      </w:r>
      <w:r>
        <w:rPr>
          <w:rFonts w:hint="eastAsia" w:ascii="仿宋_GB2312" w:hAnsi="仿宋_GB2312" w:eastAsia="仿宋_GB2312" w:cs="仿宋_GB2312"/>
          <w:color w:val="000000" w:themeColor="text1"/>
          <w:sz w:val="32"/>
          <w:szCs w:val="32"/>
        </w:rPr>
        <w:t>日9:55之前，将投标文件交到党政综合办公室。逾期未送达指定地点的投标文件，招标小组工作人员不予受理。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 w:eastAsia="仿宋_GB2312"/>
          <w:color w:val="000000" w:themeColor="text1"/>
          <w:sz w:val="32"/>
          <w:szCs w:val="32"/>
        </w:rPr>
      </w:pPr>
      <w:r>
        <w:rPr>
          <w:rFonts w:hint="eastAsia" w:ascii="黑体" w:hAnsi="黑体" w:eastAsia="黑体" w:cs="黑体"/>
          <w:sz w:val="32"/>
          <w:szCs w:val="32"/>
          <w:lang w:eastAsia="zh-CN"/>
        </w:rPr>
        <w:t>六</w:t>
      </w:r>
      <w:r>
        <w:rPr>
          <w:rFonts w:ascii="黑体" w:hAnsi="黑体" w:eastAsia="黑体" w:cs="黑体"/>
          <w:sz w:val="32"/>
          <w:szCs w:val="32"/>
        </w:rPr>
        <w:t>、</w:t>
      </w:r>
      <w:r>
        <w:rPr>
          <w:rFonts w:hint="eastAsia" w:ascii="黑体" w:hAnsi="黑体" w:eastAsia="黑体" w:cs="黑体"/>
          <w:sz w:val="32"/>
          <w:szCs w:val="32"/>
        </w:rPr>
        <w:t>招标结果公示</w:t>
      </w:r>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（一）经我院招标会议后将进行招标结果公示，待公示期结束无异议后，将通知中标供应商，未中标的供应商将不再另行通知，敬请谅解。</w:t>
      </w:r>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（二）招标结果公示地点</w:t>
      </w:r>
    </w:p>
    <w:p>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昆明市西山区人民医院官网：https://www.xsqrmyy.net/。</w:t>
      </w:r>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（三）招标结果公示期</w:t>
      </w:r>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自采购开标当天之日起5天。</w:t>
      </w:r>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ascii="黑体" w:hAnsi="黑体" w:eastAsia="黑体" w:cs="黑体"/>
          <w:sz w:val="32"/>
          <w:szCs w:val="32"/>
        </w:rPr>
      </w:pPr>
      <w:r>
        <w:rPr>
          <w:rFonts w:hint="eastAsia" w:ascii="黑体" w:hAnsi="黑体" w:eastAsia="黑体" w:cs="黑体"/>
          <w:sz w:val="32"/>
          <w:szCs w:val="32"/>
          <w:lang w:eastAsia="zh-CN"/>
        </w:rPr>
        <w:t>七</w:t>
      </w:r>
      <w:r>
        <w:rPr>
          <w:rFonts w:ascii="黑体" w:hAnsi="黑体" w:eastAsia="黑体" w:cs="黑体"/>
          <w:sz w:val="32"/>
          <w:szCs w:val="32"/>
        </w:rPr>
        <w:t>、联系方式</w:t>
      </w:r>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ascii="Times New Roman" w:hAnsi="Times New Roman" w:eastAsia="仿宋_GB2312"/>
          <w:sz w:val="32"/>
          <w:szCs w:val="32"/>
        </w:rPr>
      </w:pPr>
      <w:r>
        <w:rPr>
          <w:rFonts w:ascii="Times New Roman" w:hAnsi="Times New Roman" w:eastAsia="仿宋_GB2312"/>
          <w:sz w:val="32"/>
          <w:szCs w:val="32"/>
        </w:rPr>
        <w:t>地址：昆明市西山区人民医院（昆明市西山区益宁路与西苑浦路交叉口西北侧）</w:t>
      </w:r>
      <w:r>
        <w:rPr>
          <w:rFonts w:hint="eastAsia" w:ascii="Times New Roman" w:hAnsi="Times New Roman"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eastAsia" w:ascii="Times New Roman" w:hAnsi="Times New Roman" w:eastAsia="仿宋_GB2312"/>
          <w:sz w:val="32"/>
          <w:szCs w:val="32"/>
          <w:lang w:eastAsia="zh-CN"/>
        </w:rPr>
      </w:pPr>
      <w:r>
        <w:rPr>
          <w:rFonts w:ascii="Times New Roman" w:hAnsi="Times New Roman" w:eastAsia="仿宋_GB2312"/>
          <w:sz w:val="32"/>
          <w:szCs w:val="32"/>
        </w:rPr>
        <w:t>联系人：</w:t>
      </w:r>
      <w:r>
        <w:rPr>
          <w:rFonts w:hint="eastAsia" w:ascii="Times New Roman" w:hAnsi="Times New Roman" w:eastAsia="仿宋_GB2312"/>
          <w:sz w:val="32"/>
          <w:szCs w:val="32"/>
        </w:rPr>
        <w:t>护理部</w:t>
      </w:r>
      <w:r>
        <w:rPr>
          <w:rFonts w:ascii="Times New Roman" w:hAnsi="Times New Roman" w:eastAsia="仿宋_GB2312"/>
          <w:sz w:val="32"/>
          <w:szCs w:val="32"/>
        </w:rPr>
        <w:t>/</w:t>
      </w:r>
      <w:r>
        <w:rPr>
          <w:rFonts w:hint="eastAsia" w:ascii="Times New Roman" w:hAnsi="Times New Roman" w:eastAsia="仿宋_GB2312"/>
          <w:sz w:val="32"/>
          <w:szCs w:val="32"/>
          <w:lang w:eastAsia="zh-CN"/>
        </w:rPr>
        <w:t>李主任</w:t>
      </w:r>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eastAsia" w:ascii="Times New Roman" w:hAnsi="Times New Roman" w:eastAsia="仿宋_GB2312"/>
          <w:sz w:val="32"/>
          <w:szCs w:val="32"/>
        </w:rPr>
      </w:pPr>
      <w:r>
        <w:rPr>
          <w:rFonts w:ascii="Times New Roman" w:hAnsi="Times New Roman" w:eastAsia="仿宋_GB2312"/>
          <w:sz w:val="32"/>
          <w:szCs w:val="32"/>
        </w:rPr>
        <w:t>联系电话：0871-6818</w:t>
      </w:r>
      <w:r>
        <w:rPr>
          <w:rFonts w:hint="eastAsia" w:ascii="Times New Roman" w:hAnsi="Times New Roman" w:eastAsia="仿宋_GB2312"/>
          <w:sz w:val="32"/>
          <w:szCs w:val="32"/>
        </w:rPr>
        <w:t>2780。</w:t>
      </w:r>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ascii="黑体" w:hAnsi="黑体" w:eastAsia="黑体" w:cs="黑体"/>
          <w:sz w:val="32"/>
          <w:szCs w:val="32"/>
        </w:rPr>
      </w:pPr>
      <w:r>
        <w:rPr>
          <w:rFonts w:hint="eastAsia" w:ascii="黑体" w:hAnsi="黑体" w:eastAsia="黑体" w:cs="黑体"/>
          <w:sz w:val="32"/>
          <w:szCs w:val="32"/>
          <w:lang w:eastAsia="zh-CN"/>
        </w:rPr>
        <w:t>八</w:t>
      </w:r>
      <w:r>
        <w:rPr>
          <w:rFonts w:ascii="黑体" w:hAnsi="黑体" w:eastAsia="黑体" w:cs="黑体"/>
          <w:sz w:val="32"/>
          <w:szCs w:val="32"/>
        </w:rPr>
        <w:t>、公告方式</w:t>
      </w:r>
    </w:p>
    <w:p>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昆明市西山区人民医院官网：https://www.xsqrmyy.net/。</w:t>
      </w:r>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ascii="黑体" w:hAnsi="黑体" w:eastAsia="黑体" w:cs="黑体"/>
          <w:sz w:val="32"/>
          <w:szCs w:val="32"/>
        </w:rPr>
      </w:pPr>
      <w:r>
        <w:rPr>
          <w:rFonts w:hint="eastAsia" w:ascii="黑体" w:hAnsi="黑体" w:eastAsia="黑体" w:cs="黑体"/>
          <w:sz w:val="32"/>
          <w:szCs w:val="32"/>
          <w:lang w:eastAsia="zh-CN"/>
        </w:rPr>
        <w:t>九</w:t>
      </w:r>
      <w:r>
        <w:rPr>
          <w:rFonts w:ascii="黑体" w:hAnsi="黑体" w:eastAsia="黑体" w:cs="黑体"/>
          <w:sz w:val="32"/>
          <w:szCs w:val="32"/>
        </w:rPr>
        <w:t>、公示期限</w:t>
      </w:r>
    </w:p>
    <w:p>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仿宋_GB2312" w:hAnsi="Times New Roman" w:eastAsia="仿宋_GB2312"/>
          <w:sz w:val="32"/>
          <w:szCs w:val="32"/>
        </w:rPr>
      </w:pPr>
      <w:r>
        <w:rPr>
          <w:rFonts w:hint="eastAsia" w:ascii="仿宋_GB2312" w:hAnsi="Times New Roman" w:eastAsia="仿宋_GB2312"/>
          <w:sz w:val="32"/>
          <w:szCs w:val="32"/>
        </w:rPr>
        <w:t>自本公告发布之日起3个工作日。</w:t>
      </w:r>
    </w:p>
    <w:p>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仿宋_GB2312"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仿宋_GB2312"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firstLine="640"/>
        <w:jc w:val="right"/>
        <w:textAlignment w:val="auto"/>
        <w:rPr>
          <w:rFonts w:ascii="Times New Roman" w:hAnsi="Times New Roman" w:eastAsia="仿宋_GB2312"/>
          <w:sz w:val="32"/>
          <w:szCs w:val="32"/>
        </w:rPr>
      </w:pPr>
      <w:r>
        <w:rPr>
          <w:rFonts w:ascii="Times New Roman" w:hAnsi="Times New Roman" w:eastAsia="仿宋_GB2312"/>
          <w:sz w:val="32"/>
          <w:szCs w:val="32"/>
        </w:rPr>
        <w:t>昆明市西山区人民医院</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right"/>
        <w:textAlignment w:val="auto"/>
        <w:rPr>
          <w:rFonts w:hint="eastAsia" w:ascii="Times New Roman" w:hAnsi="Times New Roman" w:eastAsia="仿宋_GB2312"/>
          <w:sz w:val="32"/>
          <w:szCs w:val="32"/>
          <w:lang w:val="en-US" w:eastAsia="zh-CN"/>
        </w:rPr>
      </w:pPr>
      <w:r>
        <w:rPr>
          <w:rFonts w:ascii="Times New Roman" w:hAnsi="Times New Roman" w:eastAsia="仿宋_GB2312"/>
          <w:sz w:val="32"/>
          <w:szCs w:val="32"/>
        </w:rPr>
        <w:t xml:space="preserve"> 202</w:t>
      </w:r>
      <w:r>
        <w:rPr>
          <w:rFonts w:hint="eastAsia" w:ascii="Times New Roman" w:hAnsi="Times New Roman" w:eastAsia="仿宋_GB2312"/>
          <w:sz w:val="32"/>
          <w:szCs w:val="32"/>
        </w:rPr>
        <w:t>2</w:t>
      </w:r>
      <w:r>
        <w:rPr>
          <w:rFonts w:ascii="Times New Roman" w:hAnsi="Times New Roman" w:eastAsia="仿宋_GB2312"/>
          <w:sz w:val="32"/>
          <w:szCs w:val="32"/>
        </w:rPr>
        <w:t>年</w:t>
      </w:r>
      <w:r>
        <w:rPr>
          <w:rFonts w:hint="eastAsia" w:ascii="Times New Roman" w:hAnsi="Times New Roman" w:eastAsia="仿宋_GB2312"/>
          <w:sz w:val="32"/>
          <w:szCs w:val="32"/>
          <w:lang w:val="en-US" w:eastAsia="zh-CN"/>
        </w:rPr>
        <w:t>9</w:t>
      </w:r>
      <w:r>
        <w:rPr>
          <w:rFonts w:ascii="Times New Roman" w:hAnsi="Times New Roman" w:eastAsia="仿宋_GB2312"/>
          <w:sz w:val="32"/>
          <w:szCs w:val="32"/>
        </w:rPr>
        <w:t>月</w:t>
      </w:r>
      <w:r>
        <w:rPr>
          <w:rFonts w:hint="eastAsia" w:ascii="Times New Roman" w:hAnsi="Times New Roman" w:eastAsia="仿宋_GB2312"/>
          <w:sz w:val="32"/>
          <w:szCs w:val="32"/>
          <w:lang w:val="en-US" w:eastAsia="zh-CN"/>
        </w:rPr>
        <w:t>13日</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right"/>
        <w:textAlignment w:val="auto"/>
        <w:rPr>
          <w:rFonts w:hint="eastAsia" w:ascii="Times New Roman" w:hAnsi="Times New Roman"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right"/>
        <w:textAlignment w:val="auto"/>
        <w:rPr>
          <w:rFonts w:hint="eastAsia" w:ascii="Times New Roman" w:hAnsi="Times New Roman"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right"/>
        <w:textAlignment w:val="auto"/>
        <w:rPr>
          <w:rFonts w:hint="eastAsia" w:ascii="Times New Roman" w:hAnsi="Times New Roman"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right"/>
        <w:textAlignment w:val="auto"/>
        <w:rPr>
          <w:rFonts w:hint="eastAsia" w:ascii="Times New Roman" w:hAnsi="Times New Roman"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right"/>
        <w:textAlignment w:val="auto"/>
        <w:rPr>
          <w:rFonts w:hint="eastAsia" w:ascii="Times New Roman" w:hAnsi="Times New Roman"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right"/>
        <w:textAlignment w:val="auto"/>
        <w:rPr>
          <w:rFonts w:hint="eastAsia" w:ascii="Times New Roman" w:hAnsi="Times New Roman"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right"/>
        <w:textAlignment w:val="auto"/>
        <w:rPr>
          <w:rFonts w:hint="eastAsia" w:ascii="Times New Roman" w:hAnsi="Times New Roman"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昆明市西山区人民医院</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rPr>
        <w:t>陪护服务</w:t>
      </w:r>
      <w:r>
        <w:rPr>
          <w:rFonts w:hint="eastAsia" w:ascii="方正小标宋简体" w:hAnsi="方正小标宋简体" w:eastAsia="方正小标宋简体" w:cs="方正小标宋简体"/>
          <w:b/>
          <w:bCs/>
          <w:sz w:val="44"/>
          <w:szCs w:val="44"/>
          <w:lang w:eastAsia="zh-CN"/>
        </w:rPr>
        <w:t>采购</w:t>
      </w:r>
      <w:r>
        <w:rPr>
          <w:rFonts w:hint="eastAsia" w:ascii="方正小标宋简体" w:hAnsi="方正小标宋简体" w:eastAsia="方正小标宋简体" w:cs="方正小标宋简体"/>
          <w:b/>
          <w:bCs/>
          <w:sz w:val="44"/>
          <w:szCs w:val="44"/>
        </w:rPr>
        <w:t>项目</w:t>
      </w:r>
      <w:r>
        <w:rPr>
          <w:rFonts w:hint="eastAsia" w:ascii="方正小标宋简体" w:hAnsi="方正小标宋简体" w:eastAsia="方正小标宋简体" w:cs="方正小标宋简体"/>
          <w:b/>
          <w:bCs/>
          <w:sz w:val="44"/>
          <w:szCs w:val="44"/>
          <w:lang w:eastAsia="zh-CN"/>
        </w:rPr>
        <w:t>评分表</w:t>
      </w:r>
    </w:p>
    <w:tbl>
      <w:tblPr>
        <w:tblStyle w:val="4"/>
        <w:tblW w:w="9615" w:type="dxa"/>
        <w:tblInd w:w="-370" w:type="dxa"/>
        <w:tblLayout w:type="fixed"/>
        <w:tblCellMar>
          <w:top w:w="0" w:type="dxa"/>
          <w:left w:w="0" w:type="dxa"/>
          <w:bottom w:w="0" w:type="dxa"/>
          <w:right w:w="0" w:type="dxa"/>
        </w:tblCellMar>
      </w:tblPr>
      <w:tblGrid>
        <w:gridCol w:w="2685"/>
        <w:gridCol w:w="1035"/>
        <w:gridCol w:w="1426"/>
        <w:gridCol w:w="1483"/>
        <w:gridCol w:w="1467"/>
        <w:gridCol w:w="1519"/>
      </w:tblGrid>
      <w:tr>
        <w:tblPrEx>
          <w:tblLayout w:type="fixed"/>
          <w:tblCellMar>
            <w:top w:w="0" w:type="dxa"/>
            <w:left w:w="0" w:type="dxa"/>
            <w:bottom w:w="0" w:type="dxa"/>
            <w:right w:w="0" w:type="dxa"/>
          </w:tblCellMar>
        </w:tblPrEx>
        <w:trPr>
          <w:trHeight w:val="795" w:hRule="atLeast"/>
        </w:trPr>
        <w:tc>
          <w:tcPr>
            <w:tcW w:w="268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ind w:firstLine="0" w:firstLineChars="0"/>
              <w:jc w:val="center"/>
              <w:textAlignment w:val="center"/>
              <w:rPr>
                <w:rFonts w:ascii="仿宋_GB2312" w:hAnsi="宋体" w:eastAsia="仿宋_GB2312" w:cs="宋体"/>
                <w:b/>
                <w:color w:val="000000"/>
                <w:szCs w:val="21"/>
              </w:rPr>
            </w:pPr>
            <w:r>
              <w:rPr>
                <w:rFonts w:hint="eastAsia" w:ascii="仿宋_GB2312" w:hAnsi="宋体" w:eastAsia="仿宋_GB2312" w:cs="宋体"/>
                <w:b/>
                <w:color w:val="000000"/>
                <w:kern w:val="0"/>
                <w:szCs w:val="21"/>
              </w:rPr>
              <w:t>供应商名称</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firstLine="0" w:firstLineChars="0"/>
              <w:jc w:val="center"/>
              <w:textAlignment w:val="center"/>
              <w:rPr>
                <w:rFonts w:ascii="仿宋_GB2312" w:hAnsi="宋体" w:eastAsia="仿宋_GB2312" w:cs="宋体"/>
                <w:b/>
                <w:color w:val="000000"/>
                <w:szCs w:val="21"/>
              </w:rPr>
            </w:pPr>
            <w:r>
              <w:rPr>
                <w:rFonts w:hint="eastAsia" w:ascii="仿宋_GB2312" w:hAnsi="宋体" w:eastAsia="仿宋_GB2312" w:cs="宋体"/>
                <w:b/>
                <w:color w:val="000000"/>
                <w:kern w:val="0"/>
                <w:szCs w:val="21"/>
              </w:rPr>
              <w:t>资质规范齐全</w:t>
            </w:r>
          </w:p>
        </w:tc>
        <w:tc>
          <w:tcPr>
            <w:tcW w:w="142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widowControl/>
              <w:ind w:firstLine="0" w:firstLineChars="0"/>
              <w:jc w:val="center"/>
              <w:textAlignment w:val="center"/>
              <w:rPr>
                <w:rFonts w:hint="eastAsia" w:ascii="仿宋_GB2312" w:hAnsi="宋体" w:eastAsia="仿宋_GB2312" w:cs="宋体"/>
                <w:b/>
                <w:color w:val="000000"/>
                <w:szCs w:val="21"/>
                <w:lang w:val="en-US" w:eastAsia="zh-CN"/>
              </w:rPr>
            </w:pPr>
            <w:r>
              <w:rPr>
                <w:rFonts w:hint="eastAsia" w:ascii="仿宋_GB2312" w:hAnsi="宋体" w:eastAsia="仿宋_GB2312" w:cs="宋体"/>
                <w:b/>
                <w:color w:val="000000"/>
                <w:kern w:val="0"/>
                <w:szCs w:val="21"/>
              </w:rPr>
              <w:t>服务</w:t>
            </w:r>
            <w:r>
              <w:rPr>
                <w:rFonts w:hint="eastAsia" w:ascii="仿宋_GB2312" w:hAnsi="宋体" w:eastAsia="仿宋_GB2312" w:cs="宋体"/>
                <w:b/>
                <w:color w:val="000000"/>
                <w:kern w:val="0"/>
                <w:szCs w:val="21"/>
                <w:lang w:eastAsia="zh-CN"/>
              </w:rPr>
              <w:t>方案</w:t>
            </w:r>
          </w:p>
        </w:tc>
        <w:tc>
          <w:tcPr>
            <w:tcW w:w="148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widowControl/>
              <w:ind w:firstLine="0" w:firstLineChars="0"/>
              <w:jc w:val="center"/>
              <w:textAlignment w:val="center"/>
              <w:rPr>
                <w:rFonts w:hint="eastAsia" w:ascii="仿宋_GB2312" w:hAnsi="宋体" w:eastAsia="仿宋_GB2312" w:cs="宋体"/>
                <w:b/>
                <w:color w:val="000000"/>
                <w:szCs w:val="21"/>
                <w:lang w:eastAsia="zh-CN"/>
              </w:rPr>
            </w:pPr>
            <w:r>
              <w:rPr>
                <w:rFonts w:hint="eastAsia" w:ascii="仿宋_GB2312" w:hAnsi="宋体" w:eastAsia="仿宋_GB2312" w:cs="宋体"/>
                <w:b/>
                <w:color w:val="000000"/>
                <w:szCs w:val="21"/>
                <w:lang w:eastAsia="zh-CN"/>
              </w:rPr>
              <w:t>服务质量</w:t>
            </w:r>
          </w:p>
        </w:tc>
        <w:tc>
          <w:tcPr>
            <w:tcW w:w="146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widowControl/>
              <w:ind w:firstLine="0" w:firstLineChars="0"/>
              <w:jc w:val="center"/>
              <w:textAlignment w:val="center"/>
              <w:rPr>
                <w:rFonts w:hint="eastAsia" w:ascii="仿宋_GB2312" w:hAnsi="宋体" w:eastAsia="仿宋_GB2312" w:cs="宋体"/>
                <w:b/>
                <w:color w:val="000000"/>
                <w:szCs w:val="21"/>
                <w:lang w:eastAsia="zh-CN"/>
              </w:rPr>
            </w:pPr>
            <w:r>
              <w:rPr>
                <w:rFonts w:hint="eastAsia" w:ascii="仿宋_GB2312" w:hAnsi="宋体" w:eastAsia="仿宋_GB2312" w:cs="宋体"/>
                <w:b/>
                <w:color w:val="000000"/>
                <w:kern w:val="0"/>
                <w:szCs w:val="21"/>
              </w:rPr>
              <w:t>类似业绩</w:t>
            </w:r>
          </w:p>
        </w:tc>
        <w:tc>
          <w:tcPr>
            <w:tcW w:w="151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widowControl/>
              <w:ind w:firstLine="0" w:firstLineChars="0"/>
              <w:jc w:val="center"/>
              <w:textAlignment w:val="center"/>
              <w:rPr>
                <w:rFonts w:hint="eastAsia" w:ascii="仿宋_GB2312" w:hAnsi="宋体" w:eastAsia="仿宋_GB2312" w:cs="宋体"/>
                <w:b/>
                <w:color w:val="000000"/>
                <w:szCs w:val="21"/>
                <w:lang w:eastAsia="zh-CN"/>
              </w:rPr>
            </w:pPr>
            <w:r>
              <w:rPr>
                <w:rFonts w:hint="eastAsia" w:ascii="仿宋_GB2312" w:hAnsi="宋体" w:eastAsia="仿宋_GB2312" w:cs="宋体"/>
                <w:b/>
                <w:color w:val="000000"/>
                <w:szCs w:val="21"/>
                <w:lang w:eastAsia="zh-CN"/>
              </w:rPr>
              <w:t>总分</w:t>
            </w:r>
          </w:p>
        </w:tc>
      </w:tr>
      <w:tr>
        <w:tblPrEx>
          <w:tblLayout w:type="fixed"/>
          <w:tblCellMar>
            <w:top w:w="0" w:type="dxa"/>
            <w:left w:w="0" w:type="dxa"/>
            <w:bottom w:w="0" w:type="dxa"/>
            <w:right w:w="0" w:type="dxa"/>
          </w:tblCellMar>
        </w:tblPrEx>
        <w:trPr>
          <w:trHeight w:val="510" w:hRule="atLeast"/>
        </w:trPr>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2"/>
              <w:jc w:val="center"/>
              <w:rPr>
                <w:rFonts w:ascii="仿宋_GB2312" w:hAnsi="宋体" w:eastAsia="仿宋_GB2312" w:cs="宋体"/>
                <w:b/>
                <w:color w:val="000000"/>
                <w:szCs w:val="21"/>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ind w:firstLine="422"/>
              <w:jc w:val="center"/>
              <w:rPr>
                <w:rFonts w:ascii="仿宋_GB2312" w:hAnsi="宋体" w:eastAsia="仿宋_GB2312" w:cs="宋体"/>
                <w:b/>
                <w:color w:val="000000"/>
                <w:szCs w:val="21"/>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ind w:firstLine="0" w:firstLineChars="0"/>
              <w:jc w:val="center"/>
              <w:textAlignment w:val="center"/>
              <w:rPr>
                <w:rFonts w:hint="default" w:ascii="仿宋_GB2312" w:hAnsi="宋体" w:eastAsia="仿宋_GB2312" w:cs="宋体"/>
                <w:b/>
                <w:color w:val="000000"/>
                <w:szCs w:val="21"/>
                <w:lang w:val="en-US" w:eastAsia="zh-CN"/>
              </w:rPr>
            </w:pPr>
            <w:r>
              <w:rPr>
                <w:rFonts w:hint="eastAsia" w:ascii="仿宋_GB2312" w:hAnsi="宋体" w:eastAsia="仿宋_GB2312" w:cs="宋体"/>
                <w:b/>
                <w:color w:val="000000"/>
                <w:kern w:val="0"/>
                <w:szCs w:val="21"/>
                <w:lang w:val="en-US" w:eastAsia="zh-CN"/>
              </w:rPr>
              <w:t>40</w:t>
            </w:r>
            <w:r>
              <w:rPr>
                <w:rFonts w:hint="eastAsia" w:ascii="仿宋_GB2312" w:hAnsi="宋体" w:eastAsia="仿宋_GB2312" w:cs="宋体"/>
                <w:b/>
                <w:color w:val="000000"/>
                <w:kern w:val="0"/>
                <w:szCs w:val="21"/>
              </w:rPr>
              <w:t>分</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widowControl/>
              <w:ind w:firstLine="0" w:firstLineChars="0"/>
              <w:jc w:val="center"/>
              <w:textAlignment w:val="top"/>
              <w:rPr>
                <w:rFonts w:ascii="仿宋_GB2312" w:hAnsi="宋体" w:eastAsia="仿宋_GB2312" w:cs="宋体"/>
                <w:b/>
                <w:color w:val="000000"/>
                <w:szCs w:val="21"/>
              </w:rPr>
            </w:pPr>
            <w:r>
              <w:rPr>
                <w:rFonts w:hint="eastAsia" w:ascii="仿宋_GB2312" w:hAnsi="宋体" w:eastAsia="仿宋_GB2312" w:cs="宋体"/>
                <w:b/>
                <w:color w:val="000000"/>
                <w:szCs w:val="21"/>
                <w:lang w:val="en-US" w:eastAsia="zh-CN"/>
              </w:rPr>
              <w:t>30分</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ind w:firstLine="0" w:firstLineChars="0"/>
              <w:jc w:val="center"/>
              <w:textAlignment w:val="center"/>
              <w:rPr>
                <w:rFonts w:hint="default" w:ascii="仿宋_GB2312" w:hAnsi="宋体" w:eastAsia="仿宋_GB2312" w:cs="宋体"/>
                <w:b/>
                <w:color w:val="000000"/>
                <w:szCs w:val="21"/>
                <w:lang w:val="en-US" w:eastAsia="zh-CN"/>
              </w:rPr>
            </w:pPr>
            <w:r>
              <w:rPr>
                <w:rFonts w:hint="eastAsia" w:ascii="仿宋_GB2312" w:hAnsi="宋体" w:eastAsia="仿宋_GB2312" w:cs="宋体"/>
                <w:b/>
                <w:color w:val="000000"/>
                <w:kern w:val="0"/>
                <w:szCs w:val="21"/>
                <w:lang w:val="en-US" w:eastAsia="zh-CN"/>
              </w:rPr>
              <w:t>30</w:t>
            </w:r>
            <w:r>
              <w:rPr>
                <w:rFonts w:hint="eastAsia" w:ascii="仿宋_GB2312" w:hAnsi="宋体" w:eastAsia="仿宋_GB2312" w:cs="宋体"/>
                <w:b/>
                <w:color w:val="000000"/>
                <w:kern w:val="0"/>
                <w:szCs w:val="21"/>
              </w:rPr>
              <w:t>分</w:t>
            </w:r>
          </w:p>
        </w:tc>
        <w:tc>
          <w:tcPr>
            <w:tcW w:w="1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firstLine="0" w:firstLineChars="0"/>
              <w:jc w:val="center"/>
              <w:textAlignment w:val="center"/>
              <w:rPr>
                <w:rFonts w:ascii="仿宋_GB2312" w:hAnsi="宋体" w:eastAsia="仿宋_GB2312" w:cs="宋体"/>
                <w:b/>
                <w:color w:val="000000"/>
                <w:szCs w:val="21"/>
              </w:rPr>
            </w:pPr>
            <w:r>
              <w:rPr>
                <w:rFonts w:hint="eastAsia" w:ascii="仿宋_GB2312" w:hAnsi="宋体" w:eastAsia="仿宋_GB2312" w:cs="宋体"/>
                <w:b/>
                <w:color w:val="000000"/>
                <w:kern w:val="0"/>
                <w:szCs w:val="21"/>
                <w:lang w:val="en-US" w:eastAsia="zh-CN"/>
              </w:rPr>
              <w:t>100</w:t>
            </w:r>
            <w:r>
              <w:rPr>
                <w:rFonts w:hint="eastAsia" w:ascii="仿宋_GB2312" w:hAnsi="宋体" w:eastAsia="仿宋_GB2312" w:cs="宋体"/>
                <w:b/>
                <w:color w:val="000000"/>
                <w:kern w:val="0"/>
                <w:szCs w:val="21"/>
              </w:rPr>
              <w:t>分</w:t>
            </w:r>
          </w:p>
        </w:tc>
      </w:tr>
      <w:tr>
        <w:tblPrEx>
          <w:tblLayout w:type="fixed"/>
          <w:tblCellMar>
            <w:top w:w="0" w:type="dxa"/>
            <w:left w:w="0" w:type="dxa"/>
            <w:bottom w:w="0" w:type="dxa"/>
            <w:right w:w="0" w:type="dxa"/>
          </w:tblCellMar>
        </w:tblPrEx>
        <w:trPr>
          <w:trHeight w:val="600" w:hRule="atLeast"/>
        </w:trPr>
        <w:tc>
          <w:tcPr>
            <w:tcW w:w="26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r>
      <w:tr>
        <w:tblPrEx>
          <w:tblLayout w:type="fixed"/>
          <w:tblCellMar>
            <w:top w:w="0" w:type="dxa"/>
            <w:left w:w="0" w:type="dxa"/>
            <w:bottom w:w="0" w:type="dxa"/>
            <w:right w:w="0" w:type="dxa"/>
          </w:tblCellMar>
        </w:tblPrEx>
        <w:trPr>
          <w:trHeight w:val="600" w:hRule="atLeast"/>
        </w:trPr>
        <w:tc>
          <w:tcPr>
            <w:tcW w:w="26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r>
      <w:tr>
        <w:tblPrEx>
          <w:tblLayout w:type="fixed"/>
          <w:tblCellMar>
            <w:top w:w="0" w:type="dxa"/>
            <w:left w:w="0" w:type="dxa"/>
            <w:bottom w:w="0" w:type="dxa"/>
            <w:right w:w="0" w:type="dxa"/>
          </w:tblCellMar>
        </w:tblPrEx>
        <w:trPr>
          <w:trHeight w:val="600" w:hRule="atLeast"/>
        </w:trPr>
        <w:tc>
          <w:tcPr>
            <w:tcW w:w="26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bookmarkStart w:id="1" w:name="_GoBack"/>
            <w:bookmarkEnd w:id="1"/>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r>
      <w:tr>
        <w:tblPrEx>
          <w:tblLayout w:type="fixed"/>
          <w:tblCellMar>
            <w:top w:w="0" w:type="dxa"/>
            <w:left w:w="0" w:type="dxa"/>
            <w:bottom w:w="0" w:type="dxa"/>
            <w:right w:w="0" w:type="dxa"/>
          </w:tblCellMar>
        </w:tblPrEx>
        <w:trPr>
          <w:trHeight w:val="600" w:hRule="atLeast"/>
        </w:trPr>
        <w:tc>
          <w:tcPr>
            <w:tcW w:w="26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ind w:firstLine="420"/>
              <w:jc w:val="center"/>
              <w:rPr>
                <w:rFonts w:ascii="仿宋_GB2312" w:hAnsi="宋体" w:eastAsia="仿宋_GB2312" w:cs="仿宋_GB2312"/>
                <w:color w:val="000000"/>
                <w:szCs w:val="21"/>
              </w:rPr>
            </w:pPr>
          </w:p>
        </w:tc>
      </w:tr>
      <w:tr>
        <w:tblPrEx>
          <w:tblLayout w:type="fixed"/>
          <w:tblCellMar>
            <w:top w:w="0" w:type="dxa"/>
            <w:left w:w="0" w:type="dxa"/>
            <w:bottom w:w="0" w:type="dxa"/>
            <w:right w:w="0" w:type="dxa"/>
          </w:tblCellMar>
        </w:tblPrEx>
        <w:trPr>
          <w:trHeight w:val="600" w:hRule="atLeast"/>
        </w:trPr>
        <w:tc>
          <w:tcPr>
            <w:tcW w:w="9615"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line="240" w:lineRule="auto"/>
              <w:ind w:left="530" w:leftChars="1" w:hanging="528" w:hangingChars="240"/>
              <w:rPr>
                <w:rFonts w:ascii="仿宋_GB2312" w:hAnsi="黑体" w:eastAsia="仿宋_GB2312"/>
                <w:bCs/>
                <w:sz w:val="22"/>
                <w:szCs w:val="28"/>
              </w:rPr>
            </w:pPr>
            <w:r>
              <w:rPr>
                <w:rFonts w:hint="eastAsia" w:ascii="仿宋_GB2312" w:hAnsi="黑体" w:eastAsia="仿宋_GB2312"/>
                <w:bCs/>
                <w:sz w:val="22"/>
                <w:szCs w:val="28"/>
              </w:rPr>
              <w:t>评分标准</w:t>
            </w:r>
          </w:p>
          <w:p>
            <w:pPr>
              <w:numPr>
                <w:ilvl w:val="0"/>
                <w:numId w:val="1"/>
              </w:numPr>
              <w:spacing w:line="240" w:lineRule="auto"/>
              <w:rPr>
                <w:rFonts w:hint="eastAsia" w:ascii="仿宋_GB2312" w:hAnsi="黑体" w:eastAsia="仿宋_GB2312"/>
                <w:bCs/>
                <w:sz w:val="22"/>
                <w:szCs w:val="28"/>
              </w:rPr>
            </w:pPr>
            <w:r>
              <w:rPr>
                <w:rFonts w:hint="eastAsia" w:ascii="仿宋_GB2312" w:hAnsi="黑体" w:eastAsia="仿宋_GB2312"/>
                <w:bCs/>
                <w:sz w:val="22"/>
                <w:szCs w:val="28"/>
                <w:lang w:val="en-US" w:eastAsia="zh-CN"/>
              </w:rPr>
              <w:t xml:space="preserve"> </w:t>
            </w:r>
            <w:r>
              <w:rPr>
                <w:rFonts w:hint="eastAsia" w:ascii="仿宋_GB2312" w:hAnsi="黑体" w:eastAsia="仿宋_GB2312"/>
                <w:bCs/>
                <w:sz w:val="22"/>
                <w:szCs w:val="28"/>
              </w:rPr>
              <w:t>资质规范：</w:t>
            </w:r>
            <w:r>
              <w:rPr>
                <w:rFonts w:hint="eastAsia" w:ascii="仿宋_GB2312" w:hAnsi="黑体" w:eastAsia="仿宋_GB2312"/>
                <w:bCs/>
                <w:sz w:val="22"/>
                <w:szCs w:val="28"/>
                <w:lang w:eastAsia="zh-CN"/>
              </w:rPr>
              <w:t>投标</w:t>
            </w:r>
            <w:r>
              <w:rPr>
                <w:rFonts w:hint="eastAsia" w:ascii="仿宋_GB2312" w:hAnsi="黑体" w:eastAsia="仿宋_GB2312"/>
                <w:bCs/>
                <w:sz w:val="22"/>
                <w:szCs w:val="28"/>
              </w:rPr>
              <w:t>商须提供招标公告要求的</w:t>
            </w:r>
            <w:r>
              <w:rPr>
                <w:rFonts w:hint="eastAsia" w:ascii="仿宋_GB2312" w:hAnsi="黑体" w:eastAsia="仿宋_GB2312"/>
                <w:bCs/>
                <w:sz w:val="22"/>
                <w:szCs w:val="28"/>
                <w:lang w:eastAsia="zh-CN"/>
              </w:rPr>
              <w:t>相关</w:t>
            </w:r>
            <w:r>
              <w:rPr>
                <w:rFonts w:hint="eastAsia" w:ascii="仿宋_GB2312" w:hAnsi="黑体" w:eastAsia="仿宋_GB2312"/>
                <w:bCs/>
                <w:sz w:val="22"/>
                <w:szCs w:val="28"/>
              </w:rPr>
              <w:t>资质并在有效期内，资质不全</w:t>
            </w:r>
            <w:r>
              <w:rPr>
                <w:rFonts w:hint="eastAsia" w:ascii="仿宋_GB2312" w:hAnsi="黑体" w:eastAsia="仿宋_GB2312"/>
                <w:bCs/>
                <w:sz w:val="22"/>
                <w:szCs w:val="28"/>
                <w:lang w:eastAsia="zh-CN"/>
              </w:rPr>
              <w:t>、不符的</w:t>
            </w:r>
            <w:r>
              <w:rPr>
                <w:rFonts w:hint="eastAsia" w:ascii="仿宋_GB2312" w:hAnsi="黑体" w:eastAsia="仿宋_GB2312"/>
                <w:bCs/>
                <w:sz w:val="22"/>
                <w:szCs w:val="28"/>
              </w:rPr>
              <w:t>直接</w:t>
            </w:r>
            <w:r>
              <w:rPr>
                <w:rFonts w:hint="eastAsia" w:ascii="仿宋_GB2312" w:hAnsi="黑体" w:eastAsia="仿宋_GB2312"/>
                <w:bCs/>
                <w:sz w:val="22"/>
                <w:szCs w:val="28"/>
                <w:lang w:eastAsia="zh-CN"/>
              </w:rPr>
              <w:t>一票</w:t>
            </w:r>
            <w:r>
              <w:rPr>
                <w:rFonts w:hint="eastAsia" w:ascii="仿宋_GB2312" w:hAnsi="黑体" w:eastAsia="仿宋_GB2312"/>
                <w:bCs/>
                <w:sz w:val="22"/>
                <w:szCs w:val="28"/>
              </w:rPr>
              <w:t xml:space="preserve">否决。 </w:t>
            </w:r>
          </w:p>
          <w:p>
            <w:pPr>
              <w:numPr>
                <w:ilvl w:val="0"/>
                <w:numId w:val="1"/>
              </w:numPr>
              <w:spacing w:line="240" w:lineRule="auto"/>
              <w:ind w:left="0" w:leftChars="0" w:firstLine="440" w:firstLineChars="200"/>
              <w:rPr>
                <w:rFonts w:hint="default" w:ascii="仿宋_GB2312" w:hAnsi="黑体" w:eastAsia="仿宋_GB2312"/>
                <w:bCs/>
                <w:sz w:val="22"/>
                <w:szCs w:val="28"/>
                <w:lang w:val="en-US" w:eastAsia="zh-CN"/>
              </w:rPr>
            </w:pPr>
            <w:r>
              <w:rPr>
                <w:rFonts w:hint="eastAsia" w:ascii="仿宋_GB2312" w:hAnsi="黑体" w:eastAsia="仿宋_GB2312"/>
                <w:bCs/>
                <w:sz w:val="22"/>
                <w:szCs w:val="28"/>
                <w:lang w:val="en-US" w:eastAsia="zh-CN"/>
              </w:rPr>
              <w:t xml:space="preserve"> 服务方案：方案较优</w:t>
            </w:r>
            <w:r>
              <w:rPr>
                <w:rFonts w:hint="eastAsia" w:ascii="仿宋_GB2312" w:hAnsi="黑体" w:eastAsia="仿宋_GB2312"/>
                <w:bCs/>
                <w:sz w:val="22"/>
                <w:szCs w:val="28"/>
              </w:rPr>
              <w:t>者得满分，价格依次</w:t>
            </w:r>
            <w:r>
              <w:rPr>
                <w:rFonts w:hint="eastAsia" w:ascii="仿宋_GB2312" w:hAnsi="黑体" w:eastAsia="仿宋_GB2312"/>
                <w:bCs/>
                <w:sz w:val="22"/>
                <w:szCs w:val="28"/>
                <w:lang w:val="en-US" w:eastAsia="zh-CN"/>
              </w:rPr>
              <w:t>递增依次</w:t>
            </w:r>
            <w:r>
              <w:rPr>
                <w:rFonts w:hint="eastAsia" w:ascii="仿宋_GB2312" w:hAnsi="黑体" w:eastAsia="仿宋_GB2312"/>
                <w:bCs/>
                <w:sz w:val="22"/>
                <w:szCs w:val="28"/>
              </w:rPr>
              <w:t>扣5分。</w:t>
            </w:r>
          </w:p>
          <w:p>
            <w:pPr>
              <w:numPr>
                <w:ilvl w:val="0"/>
                <w:numId w:val="1"/>
              </w:numPr>
              <w:spacing w:line="240" w:lineRule="auto"/>
              <w:ind w:left="0" w:leftChars="0" w:firstLine="440" w:firstLineChars="200"/>
              <w:rPr>
                <w:rFonts w:hint="default" w:ascii="仿宋_GB2312" w:hAnsi="黑体" w:eastAsia="仿宋_GB2312"/>
                <w:bCs/>
                <w:sz w:val="22"/>
                <w:szCs w:val="28"/>
                <w:lang w:val="en-US" w:eastAsia="zh-CN"/>
              </w:rPr>
            </w:pPr>
            <w:r>
              <w:rPr>
                <w:rFonts w:hint="eastAsia" w:ascii="仿宋_GB2312" w:hAnsi="黑体" w:eastAsia="仿宋_GB2312"/>
                <w:bCs/>
                <w:sz w:val="22"/>
                <w:szCs w:val="28"/>
                <w:lang w:val="en-US" w:eastAsia="zh-CN"/>
              </w:rPr>
              <w:t xml:space="preserve"> 服务质量：服务质量承诺全面、体质完善，整体较优</w:t>
            </w:r>
            <w:r>
              <w:rPr>
                <w:rFonts w:hint="eastAsia" w:ascii="仿宋_GB2312" w:hAnsi="黑体" w:eastAsia="仿宋_GB2312"/>
                <w:bCs/>
                <w:sz w:val="22"/>
                <w:szCs w:val="28"/>
              </w:rPr>
              <w:t>者得满分，价格依次</w:t>
            </w:r>
            <w:r>
              <w:rPr>
                <w:rFonts w:hint="eastAsia" w:ascii="仿宋_GB2312" w:hAnsi="黑体" w:eastAsia="仿宋_GB2312"/>
                <w:bCs/>
                <w:sz w:val="22"/>
                <w:szCs w:val="28"/>
                <w:lang w:val="en-US" w:eastAsia="zh-CN"/>
              </w:rPr>
              <w:t>递增依次</w:t>
            </w:r>
            <w:r>
              <w:rPr>
                <w:rFonts w:hint="eastAsia" w:ascii="仿宋_GB2312" w:hAnsi="黑体" w:eastAsia="仿宋_GB2312"/>
                <w:bCs/>
                <w:sz w:val="22"/>
                <w:szCs w:val="28"/>
              </w:rPr>
              <w:t>扣5分。</w:t>
            </w:r>
          </w:p>
          <w:p>
            <w:pPr>
              <w:numPr>
                <w:ilvl w:val="0"/>
                <w:numId w:val="1"/>
              </w:numPr>
              <w:spacing w:line="240" w:lineRule="auto"/>
              <w:ind w:left="0" w:leftChars="0" w:firstLine="440" w:firstLineChars="200"/>
              <w:jc w:val="left"/>
              <w:rPr>
                <w:rFonts w:ascii="仿宋_GB2312" w:hAnsi="黑体" w:eastAsia="仿宋_GB2312"/>
                <w:bCs/>
                <w:sz w:val="22"/>
                <w:szCs w:val="28"/>
              </w:rPr>
            </w:pPr>
            <w:r>
              <w:rPr>
                <w:rFonts w:hint="eastAsia" w:ascii="仿宋_GB2312" w:hAnsi="黑体" w:eastAsia="仿宋_GB2312"/>
                <w:bCs/>
                <w:sz w:val="22"/>
                <w:szCs w:val="28"/>
                <w:lang w:val="en-US" w:eastAsia="zh-CN"/>
              </w:rPr>
              <w:t xml:space="preserve"> </w:t>
            </w:r>
            <w:r>
              <w:rPr>
                <w:rFonts w:hint="eastAsia" w:ascii="仿宋_GB2312" w:hAnsi="黑体" w:eastAsia="仿宋_GB2312"/>
                <w:bCs/>
                <w:sz w:val="22"/>
                <w:szCs w:val="28"/>
              </w:rPr>
              <w:t>类似业绩：由投标</w:t>
            </w:r>
            <w:r>
              <w:rPr>
                <w:rFonts w:hint="eastAsia" w:ascii="仿宋_GB2312" w:hAnsi="黑体" w:eastAsia="仿宋_GB2312"/>
                <w:bCs/>
                <w:sz w:val="22"/>
                <w:szCs w:val="28"/>
                <w:lang w:eastAsia="zh-CN"/>
              </w:rPr>
              <w:t>商</w:t>
            </w:r>
            <w:r>
              <w:rPr>
                <w:rFonts w:hint="eastAsia" w:ascii="仿宋_GB2312" w:hAnsi="黑体" w:eastAsia="仿宋_GB2312"/>
                <w:bCs/>
                <w:sz w:val="22"/>
                <w:szCs w:val="28"/>
              </w:rPr>
              <w:t>自行提供类似业绩的证明材料，</w:t>
            </w:r>
            <w:r>
              <w:rPr>
                <w:rFonts w:hint="eastAsia" w:ascii="仿宋_GB2312" w:hAnsi="黑体" w:eastAsia="仿宋_GB2312"/>
                <w:bCs/>
                <w:sz w:val="22"/>
                <w:szCs w:val="28"/>
                <w:lang w:eastAsia="zh-CN"/>
              </w:rPr>
              <w:t>符合公告要求的业绩</w:t>
            </w:r>
            <w:r>
              <w:rPr>
                <w:rFonts w:hint="eastAsia" w:ascii="仿宋_GB2312" w:hAnsi="黑体" w:eastAsia="仿宋_GB2312"/>
                <w:bCs/>
                <w:sz w:val="22"/>
                <w:szCs w:val="28"/>
                <w:lang w:val="en-US" w:eastAsia="zh-CN"/>
              </w:rPr>
              <w:t>较优</w:t>
            </w:r>
            <w:r>
              <w:rPr>
                <w:rFonts w:hint="eastAsia" w:ascii="仿宋_GB2312" w:hAnsi="黑体" w:eastAsia="仿宋_GB2312"/>
                <w:bCs/>
                <w:sz w:val="22"/>
                <w:szCs w:val="28"/>
              </w:rPr>
              <w:t>者得满分，价格依次</w:t>
            </w:r>
            <w:r>
              <w:rPr>
                <w:rFonts w:hint="eastAsia" w:ascii="仿宋_GB2312" w:hAnsi="黑体" w:eastAsia="仿宋_GB2312"/>
                <w:bCs/>
                <w:sz w:val="22"/>
                <w:szCs w:val="28"/>
                <w:lang w:val="en-US" w:eastAsia="zh-CN"/>
              </w:rPr>
              <w:t>递增依次</w:t>
            </w:r>
            <w:r>
              <w:rPr>
                <w:rFonts w:hint="eastAsia" w:ascii="仿宋_GB2312" w:hAnsi="黑体" w:eastAsia="仿宋_GB2312"/>
                <w:bCs/>
                <w:sz w:val="22"/>
                <w:szCs w:val="28"/>
              </w:rPr>
              <w:t>扣5分。</w:t>
            </w:r>
          </w:p>
        </w:tc>
      </w:tr>
    </w:tbl>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right"/>
        <w:textAlignment w:val="auto"/>
        <w:rPr>
          <w:rFonts w:hint="default" w:ascii="Times New Roman" w:hAnsi="Times New Roman" w:eastAsia="仿宋_GB2312"/>
          <w:sz w:val="32"/>
          <w:szCs w:val="32"/>
          <w:lang w:val="en-US"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F0B7E"/>
    <w:multiLevelType w:val="singleLevel"/>
    <w:tmpl w:val="849F0B7E"/>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367DA"/>
    <w:rsid w:val="000042F3"/>
    <w:rsid w:val="001A410F"/>
    <w:rsid w:val="00202EF1"/>
    <w:rsid w:val="002367DA"/>
    <w:rsid w:val="0024605C"/>
    <w:rsid w:val="00251994"/>
    <w:rsid w:val="003A1FC6"/>
    <w:rsid w:val="003A48A3"/>
    <w:rsid w:val="005806C5"/>
    <w:rsid w:val="00757101"/>
    <w:rsid w:val="00801A5C"/>
    <w:rsid w:val="009C349E"/>
    <w:rsid w:val="00CB7E4D"/>
    <w:rsid w:val="00D110C7"/>
    <w:rsid w:val="00D302EB"/>
    <w:rsid w:val="00DB5F5B"/>
    <w:rsid w:val="00E0684E"/>
    <w:rsid w:val="00E12EA6"/>
    <w:rsid w:val="00E15D16"/>
    <w:rsid w:val="00ED7ED5"/>
    <w:rsid w:val="00F618D3"/>
    <w:rsid w:val="07625CBD"/>
    <w:rsid w:val="0F5B0EEC"/>
    <w:rsid w:val="1199302D"/>
    <w:rsid w:val="154420B3"/>
    <w:rsid w:val="16A66AEB"/>
    <w:rsid w:val="2017448B"/>
    <w:rsid w:val="26E231FD"/>
    <w:rsid w:val="29250CF0"/>
    <w:rsid w:val="2F137289"/>
    <w:rsid w:val="31EB409F"/>
    <w:rsid w:val="32D1500C"/>
    <w:rsid w:val="35723701"/>
    <w:rsid w:val="424168BD"/>
    <w:rsid w:val="46C3569B"/>
    <w:rsid w:val="48B50ED8"/>
    <w:rsid w:val="4C800A9F"/>
    <w:rsid w:val="528120C5"/>
    <w:rsid w:val="5B2E6BE0"/>
    <w:rsid w:val="5D8D1757"/>
    <w:rsid w:val="5E851318"/>
    <w:rsid w:val="62474034"/>
    <w:rsid w:val="634A4A05"/>
    <w:rsid w:val="67755BF8"/>
    <w:rsid w:val="679B629D"/>
    <w:rsid w:val="6C651315"/>
    <w:rsid w:val="6DAE7EDB"/>
    <w:rsid w:val="6EDA4BDB"/>
    <w:rsid w:val="74D84BCA"/>
    <w:rsid w:val="7C7839D7"/>
    <w:rsid w:val="7F2F4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0"/>
    <w:semiHidden/>
    <w:unhideWhenUsed/>
    <w:qFormat/>
    <w:uiPriority w:val="99"/>
    <w:pPr>
      <w:tabs>
        <w:tab w:val="center" w:pos="4153"/>
        <w:tab w:val="right" w:pos="8306"/>
      </w:tabs>
      <w:snapToGrid w:val="0"/>
      <w:spacing w:line="240" w:lineRule="auto"/>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styleId="7">
    <w:name w:val="FollowedHyperlink"/>
    <w:basedOn w:val="6"/>
    <w:semiHidden/>
    <w:unhideWhenUsed/>
    <w:qFormat/>
    <w:uiPriority w:val="99"/>
    <w:rPr>
      <w:rFonts w:hint="eastAsia" w:ascii="宋体" w:hAnsi="宋体" w:eastAsia="宋体" w:cs="宋体"/>
      <w:color w:val="165A45"/>
      <w:u w:val="none"/>
    </w:rPr>
  </w:style>
  <w:style w:type="character" w:styleId="8">
    <w:name w:val="Hyperlink"/>
    <w:basedOn w:val="6"/>
    <w:semiHidden/>
    <w:unhideWhenUsed/>
    <w:qFormat/>
    <w:uiPriority w:val="99"/>
    <w:rPr>
      <w:rFonts w:hint="eastAsia" w:ascii="宋体" w:hAnsi="宋体" w:eastAsia="宋体" w:cs="宋体"/>
      <w:color w:val="165A45"/>
      <w:u w:val="none"/>
    </w:rPr>
  </w:style>
  <w:style w:type="character" w:customStyle="1" w:styleId="9">
    <w:name w:val="页眉 Char"/>
    <w:basedOn w:val="6"/>
    <w:link w:val="3"/>
    <w:semiHidden/>
    <w:qFormat/>
    <w:uiPriority w:val="99"/>
    <w:rPr>
      <w:rFonts w:ascii="Calibri" w:hAnsi="Calibri" w:eastAsia="宋体" w:cs="Times New Roman"/>
      <w:sz w:val="18"/>
      <w:szCs w:val="18"/>
    </w:rPr>
  </w:style>
  <w:style w:type="character" w:customStyle="1" w:styleId="10">
    <w:name w:val="页脚 Char"/>
    <w:basedOn w:val="6"/>
    <w:link w:val="2"/>
    <w:semiHidden/>
    <w:qFormat/>
    <w:uiPriority w:val="99"/>
    <w:rPr>
      <w:rFonts w:ascii="Calibri" w:hAnsi="Calibri" w:eastAsia="宋体" w:cs="Times New Roman"/>
      <w:sz w:val="18"/>
      <w:szCs w:val="18"/>
    </w:rPr>
  </w:style>
  <w:style w:type="paragraph" w:styleId="11">
    <w:name w:val="List Paragraph"/>
    <w:basedOn w:val="1"/>
    <w:qFormat/>
    <w:uiPriority w:val="34"/>
    <w:pPr>
      <w:spacing w:line="240" w:lineRule="auto"/>
      <w:ind w:firstLine="420"/>
    </w:pPr>
    <w:rPr>
      <w:rFonts w:asciiTheme="minorHAnsi" w:hAnsiTheme="minorHAnsi" w:eastAsiaTheme="minorEastAsia" w:cstheme="minorBidi"/>
    </w:rPr>
  </w:style>
  <w:style w:type="paragraph" w:customStyle="1" w:styleId="12">
    <w:name w:val="p0"/>
    <w:basedOn w:val="1"/>
    <w:qFormat/>
    <w:uiPriority w:val="0"/>
    <w:pPr>
      <w:widowControl/>
    </w:pPr>
    <w:rPr>
      <w:rFonts w:ascii="宋体" w:hAnsi="宋体"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230</Words>
  <Characters>1316</Characters>
  <Lines>10</Lines>
  <Paragraphs>3</Paragraphs>
  <TotalTime>2</TotalTime>
  <ScaleCrop>false</ScaleCrop>
  <LinksUpToDate>false</LinksUpToDate>
  <CharactersWithSpaces>1543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2020-08-11T08:53:00Z</dcterms:created>
  <dc:creator>user</dc:creator>
  <cp:lastModifiedBy>Administrator</cp:lastModifiedBy>
  <cp:lastPrinted>2020-09-08T05:50:00Z</cp:lastPrinted>
  <dcterms:modified xsi:type="dcterms:W3CDTF">2022-09-13T02:49:07Z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