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bookmarkStart w:id="3" w:name="_GoBack"/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污水处理站排放物监测服务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采购项目招标公告</w:t>
      </w:r>
    </w:p>
    <w:bookmarkEnd w:id="3"/>
    <w:p>
      <w:pPr>
        <w:spacing w:line="560" w:lineRule="exact"/>
        <w:ind w:firstLine="0" w:firstLineChars="0"/>
        <w:jc w:val="center"/>
        <w:rPr>
          <w:rFonts w:asciiTheme="majorEastAsia" w:hAnsiTheme="majorEastAsia" w:eastAsiaTheme="majorEastAsia"/>
          <w:b/>
          <w:sz w:val="44"/>
          <w:szCs w:val="44"/>
        </w:rPr>
      </w:pPr>
    </w:p>
    <w:p>
      <w:pPr>
        <w:spacing w:line="560" w:lineRule="exact"/>
        <w:ind w:firstLine="640"/>
        <w:jc w:val="left"/>
        <w:rPr>
          <w:rFonts w:ascii="黑体" w:hAnsi="黑体" w:eastAsia="黑体" w:cs="黑体"/>
          <w:color w:val="FF000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一、项目名称</w:t>
      </w:r>
    </w:p>
    <w:p>
      <w:pPr>
        <w:spacing w:line="560" w:lineRule="exact"/>
        <w:jc w:val="left"/>
        <w:rPr>
          <w:rFonts w:hint="eastAsia" w:ascii="仿宋_GB2312" w:hAnsi="仿宋_GB2312" w:eastAsia="仿宋_GB2312" w:cs="仿宋_GB2312"/>
          <w:color w:val="FF0000"/>
          <w:sz w:val="32"/>
          <w:szCs w:val="32"/>
          <w:lang w:eastAsia="zh-CN"/>
        </w:rPr>
      </w:pPr>
      <w:r>
        <w:rPr>
          <w:rFonts w:hint="eastAsia" w:ascii="仿宋_GB2312" w:eastAsia="仿宋_GB2312" w:hAnsiTheme="majorEastAsia"/>
          <w:sz w:val="30"/>
          <w:szCs w:val="30"/>
          <w:lang w:val="en-US" w:eastAsia="zh-CN"/>
        </w:rPr>
        <w:t>污水处理站排放物监测服务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（询价采购）。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Hlk81505585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采购方：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时间：202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16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日上午10时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地点：昆明市西山区人民医院4楼多功能厅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bookmarkEnd w:id="0"/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三、技术参数及要求</w:t>
      </w:r>
    </w:p>
    <w:p>
      <w:pPr>
        <w:spacing w:line="240" w:lineRule="auto"/>
        <w:ind w:left="764" w:leftChars="305" w:hanging="124" w:hangingChars="39"/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详见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spacing w:line="560" w:lineRule="exact"/>
        <w:ind w:firstLine="640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服务期限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1年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</w:t>
      </w:r>
      <w:r>
        <w:rPr>
          <w:rFonts w:ascii="黑体" w:hAnsi="黑体" w:eastAsia="黑体" w:cs="黑体"/>
          <w:sz w:val="32"/>
          <w:szCs w:val="32"/>
        </w:rPr>
        <w:t>、预算价格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52000.00</w:t>
      </w:r>
      <w:r>
        <w:rPr>
          <w:rFonts w:hint="eastAsia" w:ascii="仿宋_GB2312" w:hAnsi="仿宋_GB2312" w:eastAsia="仿宋_GB2312" w:cs="仿宋_GB2312"/>
          <w:sz w:val="32"/>
          <w:szCs w:val="32"/>
        </w:rPr>
        <w:t>元（大写：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伍万贰仟</w:t>
      </w:r>
      <w:r>
        <w:rPr>
          <w:rFonts w:hint="eastAsia" w:ascii="仿宋_GB2312" w:hAnsi="仿宋_GB2312" w:eastAsia="仿宋_GB2312" w:cs="仿宋_GB2312"/>
          <w:sz w:val="32"/>
          <w:szCs w:val="32"/>
        </w:rPr>
        <w:t>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整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，报价不得超过预算。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</w:t>
      </w:r>
      <w:r>
        <w:rPr>
          <w:rFonts w:ascii="黑体" w:hAnsi="黑体" w:eastAsia="黑体" w:cs="黑体"/>
          <w:sz w:val="32"/>
          <w:szCs w:val="32"/>
        </w:rPr>
        <w:t>、合格的投标人</w:t>
      </w:r>
      <w:r>
        <w:rPr>
          <w:rFonts w:hint="eastAsia" w:ascii="黑体" w:hAnsi="黑体" w:eastAsia="黑体" w:cs="黑体"/>
          <w:sz w:val="32"/>
          <w:szCs w:val="32"/>
        </w:rPr>
        <w:t>要求</w:t>
      </w:r>
    </w:p>
    <w:p>
      <w:pPr>
        <w:spacing w:line="560" w:lineRule="atLeas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bookmarkStart w:id="1" w:name="_Hlk81506279"/>
      <w:bookmarkStart w:id="2" w:name="_Hlk81505688"/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（一）具有合法有效的《营业执照》、《税务登记证》、《组织机构代码证》（或三证合一，带二维码）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等</w:t>
      </w:r>
      <w:r>
        <w:rPr>
          <w:rFonts w:hint="eastAsia" w:ascii="仿宋_GB2312" w:hAnsi="仿宋_GB2312" w:eastAsia="仿宋_GB2312" w:cs="仿宋_GB2312"/>
          <w:caps/>
          <w:color w:val="auto"/>
          <w:sz w:val="32"/>
          <w:szCs w:val="32"/>
        </w:rPr>
        <w:t>复印件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须加盖投标供应商公章，否则视为无效文件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（二）具有相应经营范围的独立法人或其他组织；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（三）具有独立承担民事责任能力；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（四）具有良好的商业信誉和健全的财务</w:t>
      </w:r>
      <w:r>
        <w:rPr>
          <w:rFonts w:hint="eastAsia" w:ascii="仿宋_GB2312" w:hAnsi="仿宋_GB2312" w:eastAsia="仿宋_GB2312" w:cs="仿宋_GB2312"/>
          <w:sz w:val="32"/>
          <w:szCs w:val="32"/>
        </w:rPr>
        <w:t>制度；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（五）具有履行合同所必需的设备和专业技术能力；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（六）投标在近三年内无行贿犯罪记录；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（七）法人代表授权书、以及被授权代表身份证复印件。</w:t>
      </w:r>
      <w:bookmarkEnd w:id="1"/>
      <w:bookmarkEnd w:id="2"/>
    </w:p>
    <w:p>
      <w:pPr>
        <w:spacing w:line="560" w:lineRule="exact"/>
        <w:ind w:firstLine="640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投标人投标流程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凡符合条件并有意向的供应商可携带相关资质及报价文件，于202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16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日9:55之前，将投标文件交到党政综合办公室。逾期未送达指定地点的投标文件，招标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小组工作人员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不予受理。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八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ascii="仿宋_GB2312" w:hAnsi="Times New Roman" w:eastAsia="仿宋_GB2312"/>
          <w:color w:val="FF0000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（一）</w:t>
      </w:r>
      <w:r>
        <w:rPr>
          <w:rFonts w:ascii="Times New Roman" w:hAnsi="Times New Roman" w:eastAsia="仿宋_GB2312"/>
          <w:sz w:val="32"/>
          <w:szCs w:val="32"/>
        </w:rPr>
        <w:t>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楷体" w:hAnsi="楷体" w:eastAsia="楷体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（二）</w:t>
      </w:r>
      <w:r>
        <w:rPr>
          <w:rFonts w:hint="eastAsia" w:ascii="楷体" w:hAnsi="楷体" w:eastAsia="楷体"/>
          <w:sz w:val="32"/>
          <w:szCs w:val="32"/>
        </w:rPr>
        <w:t>招标结果公示地点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楷体" w:hAnsi="楷体" w:eastAsia="楷体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（三）</w:t>
      </w:r>
      <w:r>
        <w:rPr>
          <w:rFonts w:hint="eastAsia" w:ascii="楷体" w:hAnsi="楷体" w:eastAsia="楷体"/>
          <w:sz w:val="32"/>
          <w:szCs w:val="32"/>
        </w:rPr>
        <w:t>招标结果公示期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自采购开标当天之日起5天。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九、联系方式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地址：昆明市西山区人民医院（昆明市西山区益宁路与西苑浦路交叉口西北侧）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联系人：总务部/郭峰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联系电话：0871-68182745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十一、公示期限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自本公告发布之日起3个工作日。</w:t>
      </w:r>
    </w:p>
    <w:p>
      <w:pPr>
        <w:spacing w:line="560" w:lineRule="exact"/>
        <w:ind w:firstLine="640"/>
        <w:rPr>
          <w:rFonts w:hint="default" w:ascii="Times New Roman" w:hAnsi="Times New Roman" w:eastAsia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昆明市西山区人民医院</w:t>
      </w:r>
      <w:r>
        <w:rPr>
          <w:rFonts w:hint="eastAsia" w:ascii="仿宋_GB2312" w:eastAsia="仿宋_GB2312" w:hAnsiTheme="majorEastAsia"/>
          <w:sz w:val="30"/>
          <w:szCs w:val="30"/>
          <w:lang w:val="en-US" w:eastAsia="zh-CN"/>
        </w:rPr>
        <w:t>污水处理站排放物监测服务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采购项目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服务要求。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昆明市西山区人民医院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 xml:space="preserve"> 202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仿宋_GB2312"/>
          <w:sz w:val="32"/>
          <w:szCs w:val="32"/>
        </w:rPr>
        <w:t xml:space="preserve"> 年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9</w:t>
      </w:r>
      <w:r>
        <w:rPr>
          <w:rFonts w:ascii="Times New Roman" w:hAnsi="Times New Roman" w:eastAsia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13</w:t>
      </w:r>
      <w:r>
        <w:rPr>
          <w:rFonts w:ascii="Times New Roman" w:hAnsi="Times New Roman" w:eastAsia="仿宋_GB2312"/>
          <w:sz w:val="32"/>
          <w:szCs w:val="32"/>
        </w:rPr>
        <w:t>日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spacing w:line="240" w:lineRule="auto"/>
        <w:ind w:left="677" w:leftChars="1" w:hanging="675" w:hangingChars="240"/>
        <w:rPr>
          <w:rFonts w:hint="eastAsia" w:ascii="仿宋_GB2312" w:eastAsia="仿宋_GB2312"/>
          <w:b/>
          <w:sz w:val="28"/>
          <w:szCs w:val="28"/>
        </w:rPr>
      </w:pPr>
    </w:p>
    <w:p>
      <w:pPr>
        <w:spacing w:line="240" w:lineRule="auto"/>
        <w:ind w:left="773" w:leftChars="1" w:hanging="771" w:hangingChars="240"/>
        <w:rPr>
          <w:rFonts w:hint="eastAsia" w:ascii="仿宋" w:hAnsi="仿宋" w:eastAsia="仿宋" w:cs="仿宋"/>
          <w:b/>
          <w:sz w:val="32"/>
          <w:szCs w:val="32"/>
        </w:rPr>
      </w:pPr>
    </w:p>
    <w:p>
      <w:pPr>
        <w:spacing w:line="240" w:lineRule="auto"/>
        <w:ind w:left="773" w:leftChars="1" w:hanging="771" w:hangingChars="240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仿宋" w:hAnsi="仿宋" w:eastAsia="仿宋" w:cs="仿宋"/>
          <w:b/>
          <w:sz w:val="32"/>
          <w:szCs w:val="32"/>
        </w:rPr>
        <w:t>附件：</w:t>
      </w:r>
    </w:p>
    <w:p>
      <w:pPr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污水处理站排放物监测服务采购项目要求明细</w:t>
      </w:r>
    </w:p>
    <w:tbl>
      <w:tblPr>
        <w:tblStyle w:val="5"/>
        <w:tblpPr w:leftFromText="180" w:rightFromText="180" w:vertAnchor="text" w:horzAnchor="page" w:tblpX="1492" w:tblpY="605"/>
        <w:tblOverlap w:val="never"/>
        <w:tblW w:w="901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97"/>
        <w:gridCol w:w="1153"/>
        <w:gridCol w:w="1877"/>
        <w:gridCol w:w="1"/>
        <w:gridCol w:w="520"/>
        <w:gridCol w:w="474"/>
        <w:gridCol w:w="940"/>
        <w:gridCol w:w="940"/>
        <w:gridCol w:w="1251"/>
        <w:gridCol w:w="13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检测类别</w:t>
            </w:r>
          </w:p>
        </w:tc>
        <w:tc>
          <w:tcPr>
            <w:tcW w:w="18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检测项目</w:t>
            </w:r>
          </w:p>
        </w:tc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次数</w:t>
            </w:r>
          </w:p>
        </w:tc>
        <w:tc>
          <w:tcPr>
            <w:tcW w:w="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点位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日均样品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个数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采样次数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频次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合计样品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53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废水</w:t>
            </w:r>
          </w:p>
        </w:tc>
        <w:tc>
          <w:tcPr>
            <w:tcW w:w="18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悬浮物</w:t>
            </w:r>
          </w:p>
        </w:tc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1次/周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15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化学需氧量</w:t>
            </w:r>
          </w:p>
        </w:tc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1次/周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15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流量</w:t>
            </w:r>
          </w:p>
        </w:tc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1次/月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15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粪大肠菌群数</w:t>
            </w:r>
          </w:p>
        </w:tc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1次/月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15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五日生化需需氧量</w:t>
            </w:r>
          </w:p>
        </w:tc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1次/季度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15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阴离子表面活性剂</w:t>
            </w:r>
          </w:p>
        </w:tc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1次/季度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15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石油类</w:t>
            </w:r>
          </w:p>
        </w:tc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1次/季度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15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动植物油</w:t>
            </w:r>
          </w:p>
        </w:tc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1次/季度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15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挥发酚</w:t>
            </w:r>
          </w:p>
        </w:tc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1次/季度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15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总氰化物</w:t>
            </w:r>
          </w:p>
        </w:tc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1次/季度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1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无组织废气</w:t>
            </w:r>
          </w:p>
        </w:tc>
        <w:tc>
          <w:tcPr>
            <w:tcW w:w="18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臭气浓度</w:t>
            </w:r>
          </w:p>
        </w:tc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1次/季度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1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甲烷</w:t>
            </w:r>
          </w:p>
        </w:tc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1次/季度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1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硫化氢</w:t>
            </w:r>
          </w:p>
        </w:tc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1次/季度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1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氯气</w:t>
            </w:r>
          </w:p>
        </w:tc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1次/季度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153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噪声</w:t>
            </w:r>
          </w:p>
        </w:tc>
        <w:tc>
          <w:tcPr>
            <w:tcW w:w="18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昼间噪声</w:t>
            </w:r>
          </w:p>
        </w:tc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1次/季度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115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夜间噪声</w:t>
            </w:r>
          </w:p>
        </w:tc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1次/季度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3030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排污许可证年报</w:t>
            </w:r>
          </w:p>
        </w:tc>
        <w:tc>
          <w:tcPr>
            <w:tcW w:w="54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30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排污许可证管理台账</w:t>
            </w:r>
          </w:p>
        </w:tc>
        <w:tc>
          <w:tcPr>
            <w:tcW w:w="54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12个月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3030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报告编制费</w:t>
            </w:r>
          </w:p>
        </w:tc>
        <w:tc>
          <w:tcPr>
            <w:tcW w:w="5489" w:type="dxa"/>
            <w:gridSpan w:val="7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一项</w:t>
            </w:r>
          </w:p>
        </w:tc>
      </w:tr>
    </w:tbl>
    <w:p>
      <w:pPr>
        <w:tabs>
          <w:tab w:val="left" w:pos="5495"/>
        </w:tabs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276" w:bottom="1245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DD391A"/>
    <w:rsid w:val="6CDD3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essage Header"/>
    <w:basedOn w:val="1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Arial" w:hAnsi="Arial"/>
      <w:sz w:val="24"/>
    </w:rPr>
  </w:style>
  <w:style w:type="paragraph" w:styleId="3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4">
    <w:name w:val="header"/>
    <w:basedOn w:val="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2022-09-13T06:54:00Z</dcterms:created>
  <dc:creator>Administrator</dc:creator>
  <cp:lastModifiedBy>Administrator</cp:lastModifiedBy>
  <dcterms:modified xsi:type="dcterms:W3CDTF">2022-09-13T07:26:36Z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