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昆明市西山区人民医院</w:t>
      </w:r>
    </w:p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医学装备部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打印机等电子设备项目招标公告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医学装备部打印机等电子设备项目（询价采购）。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9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1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16550.00元（大写：壹万陆仟伍佰伍拾元整），报价不得超预算。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（一）供货企业所投产品、规格必须满足昆明市西山区人民医院《集中采购管理暂行办法》要求，质量必须符合国家相关部门标准。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2022年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13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firstLine="703"/>
        <w:jc w:val="center"/>
        <w:rPr>
          <w:rFonts w:cs="Calibri" w:asciiTheme="majorEastAsia" w:hAnsiTheme="majorEastAsia" w:eastAsiaTheme="majorEastAsia"/>
          <w:b/>
          <w:color w:val="000000" w:themeColor="text1"/>
          <w:sz w:val="35"/>
          <w:szCs w:val="35"/>
        </w:rPr>
      </w:pPr>
    </w:p>
    <w:tbl>
      <w:tblPr>
        <w:tblStyle w:val="4"/>
        <w:tblpPr w:leftFromText="180" w:rightFromText="180" w:vertAnchor="text" w:horzAnchor="margin" w:tblpXSpec="center" w:tblpY="-1234"/>
        <w:tblW w:w="115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0"/>
      </w:tblGrid>
      <w:tr>
        <w:tblPrEx>
          <w:tblLayout w:type="fixed"/>
        </w:tblPrEx>
        <w:trPr>
          <w:trHeight w:val="510" w:hRule="atLeast"/>
        </w:trPr>
        <w:tc>
          <w:tcPr>
            <w:tcW w:w="11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100" w:afterAutospacing="1"/>
              <w:ind w:firstLine="643"/>
              <w:jc w:val="left"/>
              <w:rPr>
                <w:rFonts w:ascii="仿宋_GB2312" w:hAnsi="仿宋_GB2312" w:eastAsia="仿宋_GB2312" w:cs="仿宋_GB2312"/>
                <w:b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</w:rPr>
              <w:t>附件1</w:t>
            </w:r>
            <w:bookmarkStart w:id="0" w:name="_Toc431290536"/>
          </w:p>
          <w:p>
            <w:pPr>
              <w:spacing w:after="100" w:afterAutospacing="1"/>
              <w:jc w:val="center"/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昆明市西山区人民医院</w:t>
            </w:r>
          </w:p>
          <w:p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  <w:lang w:eastAsia="zh-CN"/>
              </w:rPr>
              <w:t>医学装备部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打印机等电子设备项目招标参数</w:t>
            </w:r>
            <w:bookmarkEnd w:id="0"/>
          </w:p>
        </w:tc>
      </w:tr>
    </w:tbl>
    <w:tbl>
      <w:tblPr>
        <w:tblStyle w:val="4"/>
        <w:tblW w:w="11566" w:type="dxa"/>
        <w:tblInd w:w="-15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417"/>
        <w:gridCol w:w="4962"/>
        <w:gridCol w:w="620"/>
        <w:gridCol w:w="940"/>
        <w:gridCol w:w="700"/>
        <w:gridCol w:w="224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序号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  <w:t>产品名称</w:t>
            </w:r>
          </w:p>
        </w:tc>
        <w:tc>
          <w:tcPr>
            <w:tcW w:w="496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  <w:t>产品型号及技术规格</w:t>
            </w:r>
          </w:p>
        </w:tc>
        <w:tc>
          <w:tcPr>
            <w:tcW w:w="6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  <w:t>单价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224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  <w:t>合计（元）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A4高速扫描仪</w:t>
            </w:r>
          </w:p>
        </w:tc>
        <w:tc>
          <w:tcPr>
            <w:tcW w:w="4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产品用途：商业应用\产品类型：平板式+馈纸式\最大幅面：A4\扫描元件：4线彩色线性CCD\扫描速度：平板：8秒、A4300d....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光学分辨率：1200dpi接口类型：USB2.0扫描元件：CIS、扫描速度：40页80面，100页ADF输稿器容量，日扫描量4000页、产品尺寸：296×169×167mm、产品重量：3.7kg、无线高速自动双面（触屏 支持扫至U盘）</w:t>
            </w:r>
          </w:p>
        </w:tc>
        <w:tc>
          <w:tcPr>
            <w:tcW w:w="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4000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¥   8,000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5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执法记录仪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高清夜视便捷式现场执法记录仪大广角1080P(标配+100G高速卡，支持视频分辨率：1080p镜头角度：150°-169°镜头类型：单镜头外观：普通CPU型号：内存容量：G-Sensor碰撞感应器：支持GPS：支持WIFI功能：支持蓝牙：支持麦克风：支持电池：有扬声器：支持镜头构成：6玻光学镜片镜头光圈：F1.8最大帧数：60FPS视频格式：MP4最大支持容量：64GB触控：无屏幕尺寸：2.0英寸数据传输接口：无视频输出接口：有流动测速：不支持固定测速：无导航：无商品功能：夜视加强其他功能：150°大广角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1850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¥   1,850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针式打印机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打印宽度：80列（在10cpi下） 打印速度：（6.7cpi）：超高速220字符/复写能力：5份（1份原件+4份拷贝）打印分辨率：360x180dpi（信函质量模式） 进纸方式：连续纸：前部、后部、底部；单页...接口类型：USB，IEEE-1284双向并口 打印头寿命：4亿次/针 缓冲区：128KB 字符集：中文：GB18030-2000汉字编码字符...介质0.065-0.52mm 产品类型：通用针式打印机 打印方向：双向逻辑查找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2700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¥   2,700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台式电脑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intel Core I3-1155G7 (2.5GHz，Turbo to 4.5GHz ，8MB缓存)/8GB DDR4 2666 UDIMM/256GB SSD M.2 2242 NVMe TLC +1TB HD 7200RPM 3.5/Intel Comet Lake H470/Windows 11 Home 64/ EMRadeon 520 2GB G5 64b V+H HP独立显卡/TW 13.6L 180W 85% QTM/集成网卡/USB键盘/USB Calliope 黑色鼠标/显示器、28.6寸/前6后4usb接口/Commercial Vantage/联想智能云教室/主机保三年有限上门/门到桌安装验机服务/启天分体台式尊享服务极速版/联想IT资产环保处置服务基础版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4000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¥   4,000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63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合计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¥  16,550</w:t>
            </w:r>
          </w:p>
        </w:tc>
      </w:tr>
    </w:tbl>
    <w:p>
      <w:pPr>
        <w:ind w:firstLine="42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C7F6E"/>
    <w:rsid w:val="006C7F6E"/>
    <w:rsid w:val="006F49AD"/>
    <w:rsid w:val="2C572E12"/>
    <w:rsid w:val="772F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337</Words>
  <Characters>1922</Characters>
  <Lines>16</Lines>
  <Paragraphs>4</Paragraphs>
  <TotalTime>3</TotalTime>
  <ScaleCrop>false</ScaleCrop>
  <LinksUpToDate>false</LinksUpToDate>
  <CharactersWithSpaces>2255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2022-08-29T07:14:00Z</dcterms:created>
  <dc:creator>lenovvo</dc:creator>
  <cp:lastModifiedBy>Administrator</cp:lastModifiedBy>
  <dcterms:modified xsi:type="dcterms:W3CDTF">2022-09-13T06:29:15Z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