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妇产科新生儿室医用洁净工作台采购项目招标公告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t>妇产科新生儿室医用洁净工作台采购项目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2022年10月27日上午10时；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采购数量：1台</w:t>
      </w:r>
    </w:p>
    <w:p>
      <w:pPr>
        <w:spacing w:line="560" w:lineRule="atLeas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预算金额:</w:t>
      </w:r>
      <w:bookmarkStart w:id="0" w:name="_GoBack"/>
      <w:r>
        <w:rPr>
          <w:rFonts w:hint="eastAsia" w:ascii="仿宋_GB2312" w:hAnsi="仿宋" w:eastAsia="仿宋_GB2312"/>
          <w:sz w:val="32"/>
          <w:szCs w:val="32"/>
        </w:rPr>
        <w:t>8000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bookmarkEnd w:id="0"/>
      <w:r>
        <w:rPr>
          <w:rFonts w:hint="eastAsia" w:ascii="仿宋_GB2312" w:hAnsi="仿宋" w:eastAsia="仿宋_GB2312" w:cs="仿宋"/>
          <w:sz w:val="32"/>
          <w:szCs w:val="32"/>
        </w:rPr>
        <w:t>元（大写：捌仟元整），</w:t>
      </w:r>
      <w:r>
        <w:rPr>
          <w:rFonts w:hint="eastAsia" w:ascii="仿宋_GB2312" w:hAnsi="仿宋" w:eastAsia="仿宋_GB2312"/>
          <w:b w:val="0"/>
          <w:bCs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正、副本投标文件各1套，其中包含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凡符合条件并有意向的供应商可携带相关资质及报价文件，于2022年10月27日9:55之前，将投标文件交到党政综合办公室。逾期未送达指定地点的投标文件，招标小组工作人员不予受理。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2022年10月24日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妇产科新生儿室医用洁净工作台采购项目招标技术参数</w:t>
      </w:r>
    </w:p>
    <w:tbl>
      <w:tblPr>
        <w:tblStyle w:val="8"/>
        <w:tblW w:w="9383" w:type="dxa"/>
        <w:jc w:val="center"/>
        <w:tblInd w:w="5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675"/>
        <w:gridCol w:w="7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100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数量</w:t>
            </w:r>
          </w:p>
        </w:tc>
        <w:tc>
          <w:tcPr>
            <w:tcW w:w="7608" w:type="dxa"/>
          </w:tcPr>
          <w:p>
            <w:pPr>
              <w:spacing w:line="240" w:lineRule="auto"/>
              <w:ind w:firstLine="2108" w:firstLineChars="1000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招标技术参数及结构特点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0" w:hRule="atLeast"/>
          <w:jc w:val="center"/>
        </w:trPr>
        <w:tc>
          <w:tcPr>
            <w:tcW w:w="1100" w:type="dxa"/>
          </w:tcPr>
          <w:p>
            <w:pPr>
              <w:tabs>
                <w:tab w:val="left" w:pos="4785"/>
              </w:tabs>
              <w:spacing w:line="240" w:lineRule="atLeast"/>
              <w:ind w:firstLine="420"/>
              <w:jc w:val="center"/>
              <w:rPr>
                <w:rFonts w:ascii="仿宋_GB2312" w:hAnsi="仿宋" w:eastAsia="仿宋_GB2312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b/>
                <w:szCs w:val="21"/>
              </w:rPr>
              <w:t>医用洁净工作台</w:t>
            </w: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kern w:val="0"/>
                <w:szCs w:val="21"/>
              </w:rPr>
            </w:pPr>
          </w:p>
        </w:tc>
        <w:tc>
          <w:tcPr>
            <w:tcW w:w="675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1台</w:t>
            </w:r>
          </w:p>
        </w:tc>
        <w:tc>
          <w:tcPr>
            <w:tcW w:w="760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一、技术参数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1.外部尺寸:1060mm×620mm×1850mm；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2.内部尺寸:935mm ×530mm×650mm；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3.过滤器尺寸：900mm×450mm×69mm；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4.额定功率：650 W；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5.气流流速：0.30～0.45m/s；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6.紫外灯功率：20W；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7. LED日光灯功率：12W；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8.前窗玻璃最大开口高度：400mm；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9.前窗玻璃开口安全操作高度：200-350mm；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10.噪音≤65dB(A)；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11.风机：转速:2460 RPM，流量：750 m</w:t>
            </w:r>
            <w:r>
              <w:rPr>
                <w:rFonts w:hint="eastAsia" w:ascii="仿宋_GB2312" w:hAnsi="宋体" w:cs="宋体"/>
                <w:bCs/>
                <w:kern w:val="0"/>
                <w:szCs w:val="21"/>
              </w:rPr>
              <w:t>³</w:t>
            </w: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/h，功率90W；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12.产品安全性：菌落数≤0.5CFU/30min；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13. 照明：≥300lx；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14 .毛重：185KG；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二、结构特点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1.洁净台分类：垂直层流、单面操作；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2.过滤效率:过滤器均采用无隔板高效过滤器，对直径0.3μm颗粒过滤效率为99.999%；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3.具有预过滤器，能够有效拦截大的颗粒物及杂质，有效延长高效过滤器的使用寿命；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4.工作区台面选用优质304不锈钢材质，美观、易清理、耐腐蚀；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5.箱体采用优质冷轧钢板静电喷涂，美观、稳定性好；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6.控制面板采用轻触式开关，按键由风机键、照明键、紫外键、电源键、插座键、风量减小键、风量增大键组成，易于操作；显示屏显示内容有：风机的风速、显示时间、紫外灯的工作时间、过滤器的工作时间；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7.洁净台前视窗是采用5mm厚钢化玻璃的手动视窗，玻璃门-配重结构，上下开启灵活方便，行程范围内任意高度悬停；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8.紫外灯与风机、日光灯互锁功能，即当风机、日光灯工作时，紫外灯无法开启，保护操作人员；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9.具有紫外灯、风机预约定时功能；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10.具有压力单位转换功能，</w:t>
            </w:r>
            <w:r>
              <w:rPr>
                <w:rFonts w:hint="eastAsia" w:ascii="仿宋_GB2312" w:eastAsia="仿宋_GB2312"/>
                <w:szCs w:val="21"/>
              </w:rPr>
              <w:t>进行PA和m/s之间的单位切换；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11.紫外灯延时5S开启，保护操作人员安全；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12.设置前窗开口安全高度，在低于或高于安全高度时报警，保证设备使用时性能稳定；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0" w:firstLineChars="0"/>
              <w:textAlignment w:val="auto"/>
              <w:rPr>
                <w:rFonts w:ascii="仿宋_GB2312" w:hAnsi="仿宋" w:eastAsia="仿宋_GB2312"/>
                <w:color w:val="000000" w:themeColor="text1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>13.福马脚轮设计，方便柜体移动与固定。</w:t>
            </w:r>
          </w:p>
        </w:tc>
      </w:tr>
    </w:tbl>
    <w:p>
      <w:pPr>
        <w:spacing w:line="240" w:lineRule="atLeast"/>
        <w:ind w:firstLine="0" w:firstLineChars="0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85F44"/>
    <w:rsid w:val="005973F0"/>
    <w:rsid w:val="005A0C4D"/>
    <w:rsid w:val="005A0C89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14E1E"/>
    <w:rsid w:val="008277C0"/>
    <w:rsid w:val="00834EFB"/>
    <w:rsid w:val="0084495F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381"/>
    <w:rsid w:val="0089167B"/>
    <w:rsid w:val="008A65AF"/>
    <w:rsid w:val="008B11B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35F3953"/>
    <w:rsid w:val="04B14E4D"/>
    <w:rsid w:val="0AB52CCD"/>
    <w:rsid w:val="0EA27973"/>
    <w:rsid w:val="19E21DE2"/>
    <w:rsid w:val="2B8A0008"/>
    <w:rsid w:val="33EF4793"/>
    <w:rsid w:val="48503B91"/>
    <w:rsid w:val="53B25678"/>
    <w:rsid w:val="56BB4C5D"/>
    <w:rsid w:val="56C945D1"/>
    <w:rsid w:val="59785FA8"/>
    <w:rsid w:val="624278C9"/>
    <w:rsid w:val="64FB197B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3ED093-1CBB-4F1B-813F-35A80DE782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301</Words>
  <Characters>1721</Characters>
  <Lines>14</Lines>
  <Paragraphs>4</Paragraphs>
  <TotalTime>128</TotalTime>
  <ScaleCrop>false</ScaleCrop>
  <LinksUpToDate>false</LinksUpToDate>
  <CharactersWithSpaces>2018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2022-10-24T07:40:30Z</dcterms:modified>
  <cp:revision>299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