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昆明市西山区人民医院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精神科不锈钢诊查床采购项目招标公告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color w:val="000000" w:themeColor="text1"/>
          <w:sz w:val="44"/>
          <w:szCs w:val="44"/>
        </w:rPr>
      </w:pPr>
    </w:p>
    <w:p>
      <w:pPr>
        <w:spacing w:line="550" w:lineRule="exact"/>
        <w:ind w:firstLine="640"/>
        <w:jc w:val="left"/>
        <w:rPr>
          <w:rFonts w:ascii="黑体" w:hAnsi="黑体" w:eastAsia="黑体" w:cs="方正小标宋简体"/>
          <w:bCs/>
          <w:color w:val="FF0000"/>
          <w:sz w:val="44"/>
          <w:szCs w:val="44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一、项目名称</w:t>
      </w:r>
    </w:p>
    <w:p>
      <w:pPr>
        <w:spacing w:line="550" w:lineRule="exact"/>
        <w:ind w:firstLine="640"/>
        <w:jc w:val="left"/>
        <w:rPr>
          <w:rFonts w:ascii="仿宋_GB2312" w:hAnsi="仿宋" w:eastAsia="仿宋_GB2312" w:cs="仿宋"/>
          <w:bCs/>
          <w:sz w:val="32"/>
          <w:szCs w:val="32"/>
        </w:rPr>
      </w:pPr>
      <w:r>
        <w:rPr>
          <w:rFonts w:hint="eastAsia" w:ascii="仿宋_GB2312" w:hAnsi="仿宋" w:eastAsia="仿宋_GB2312" w:cs="仿宋"/>
          <w:bCs/>
          <w:sz w:val="32"/>
          <w:szCs w:val="32"/>
        </w:rPr>
        <w:t>精神科不锈钢诊查床采购项目（询价采购）。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采购方：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昆明市西山区人民医院；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时间：</w:t>
      </w:r>
      <w:r>
        <w:rPr>
          <w:rFonts w:hint="eastAsia" w:ascii="仿宋_GB2312" w:hAnsi="Times New Roman" w:eastAsia="仿宋_GB2312"/>
          <w:sz w:val="32"/>
          <w:szCs w:val="32"/>
        </w:rPr>
        <w:t>2022年11月17日上午10时；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地点：昆明市西山区人民医院4楼多功能厅。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三、技术参数及要求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详见附件。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四、供货期</w:t>
      </w:r>
    </w:p>
    <w:p>
      <w:pPr>
        <w:spacing w:line="560" w:lineRule="atLeast"/>
        <w:ind w:firstLine="640"/>
        <w:rPr>
          <w:rFonts w:ascii="仿宋_GB2312" w:hAnsi="仿宋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自签订采购合同起10个工作日内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五、采购数量及预算价格</w:t>
      </w:r>
    </w:p>
    <w:p>
      <w:pPr>
        <w:spacing w:line="560" w:lineRule="atLeast"/>
        <w:ind w:firstLine="64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采购数量：1台</w:t>
      </w:r>
    </w:p>
    <w:p>
      <w:pPr>
        <w:spacing w:line="560" w:lineRule="atLeast"/>
        <w:ind w:firstLine="64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预算金额:</w:t>
      </w:r>
      <w:bookmarkStart w:id="0" w:name="_GoBack"/>
      <w:r>
        <w:rPr>
          <w:rFonts w:hint="eastAsia" w:ascii="仿宋_GB2312" w:hAnsi="仿宋" w:eastAsia="仿宋_GB2312"/>
          <w:sz w:val="32"/>
          <w:szCs w:val="32"/>
        </w:rPr>
        <w:t>780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.00</w:t>
      </w:r>
      <w:bookmarkEnd w:id="0"/>
      <w:r>
        <w:rPr>
          <w:rFonts w:hint="eastAsia" w:ascii="仿宋_GB2312" w:hAnsi="仿宋" w:eastAsia="仿宋_GB2312" w:cs="仿宋"/>
          <w:sz w:val="32"/>
          <w:szCs w:val="32"/>
        </w:rPr>
        <w:t>元（大写：柒佰捌拾元整），</w:t>
      </w:r>
      <w:r>
        <w:rPr>
          <w:rFonts w:hint="eastAsia" w:ascii="仿宋_GB2312" w:hAnsi="仿宋" w:eastAsia="仿宋_GB2312"/>
          <w:b/>
          <w:sz w:val="32"/>
          <w:szCs w:val="32"/>
        </w:rPr>
        <w:t>报价不能超过预算价。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六、合格的投标人要求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（一）具有合法有效的《营业执照》、《税务登记证》、《组织机构代码证》（或三证合一，带二维码）、《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医疗器械经营许可证》；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所投产品制造商《医疗器械经营许可证》、《医疗器械生产许可证》、《医疗器械注册证》等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复印件，且在有效期内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法人代表授权经办人委托书、法人身份证复印件、经办人身份证复印件，加盖公章；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（三）具有相应经营范围的独立法人或其他组织；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（四）具有独立承担民事责任能力；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（五）具有良好的商业信誉和健全的财务制度；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（六）具有履行合同所必需的设备和专业技术能力；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（七）投标在近三年内无行贿犯罪记录。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（八）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提供</w:t>
      </w:r>
      <w:r>
        <w:rPr>
          <w:rFonts w:hint="eastAsia" w:ascii="仿宋_GB2312" w:hAnsi="黑体" w:eastAsia="仿宋_GB2312"/>
          <w:sz w:val="32"/>
          <w:szCs w:val="32"/>
        </w:rPr>
        <w:t>正、副本投标文件各1套，其中包含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内容为：报价表、投标技术参数偏离表；密封并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加盖公章；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七、售后服务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（一）供货企业所投产品、规格，必须满足医院《内部招标采购管理暂行办法》要求，质量必须符合国家相关部门标准；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（二）产品质保期不少于1年，产品制造商有固定的售后工程师以提供终身售后服务支持。</w:t>
      </w:r>
    </w:p>
    <w:p>
      <w:pPr>
        <w:spacing w:line="560" w:lineRule="atLeas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八、</w:t>
      </w:r>
      <w:r>
        <w:rPr>
          <w:rFonts w:hint="eastAsia" w:ascii="黑体" w:hAnsi="黑体" w:eastAsia="黑体"/>
          <w:color w:val="000000" w:themeColor="text1"/>
          <w:sz w:val="32"/>
          <w:szCs w:val="32"/>
        </w:rPr>
        <w:t>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凡符合条件并有意向的供应商可携带相关资质及报价文件，于2022年11月17日9:55之前，将投标文件交到党政综合办公室。逾期未送达指定地点的投标文件，招标小组工作人员不予受理。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480" w:firstLineChars="150"/>
        <w:rPr>
          <w:rFonts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（三）招标结果公示期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自采购开标当天之日起5天。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联系人：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医学装备部/石琼美；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联系电话：0871-681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79313。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十三、</w:t>
      </w:r>
      <w:r>
        <w:rPr>
          <w:rFonts w:hint="eastAsia"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atLeast"/>
        <w:ind w:firstLine="643"/>
        <w:rPr>
          <w:rFonts w:ascii="仿宋" w:hAnsi="仿宋" w:eastAsia="仿宋"/>
          <w:b/>
          <w:sz w:val="32"/>
          <w:szCs w:val="32"/>
        </w:rPr>
      </w:pP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</w:t>
      </w: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</w:p>
    <w:p>
      <w:pPr>
        <w:spacing w:line="560" w:lineRule="atLeast"/>
        <w:ind w:firstLine="640"/>
        <w:jc w:val="righ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昆明市西山区人民医院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 </w:t>
      </w:r>
      <w:r>
        <w:rPr>
          <w:rFonts w:hint="eastAsia" w:ascii="仿宋_GB2312" w:hAnsi="仿宋" w:eastAsia="仿宋_GB2312" w:cs="Calibri"/>
          <w:sz w:val="32"/>
          <w:szCs w:val="32"/>
        </w:rPr>
        <w:t>2022年11月14日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/>
          <w:bCs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</w:rPr>
        <w:t>附件</w:t>
      </w:r>
    </w:p>
    <w:p>
      <w:pPr>
        <w:spacing w:line="560" w:lineRule="atLeast"/>
        <w:ind w:firstLine="0" w:firstLineChars="0"/>
        <w:jc w:val="center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 w:cs="方正小标宋简体"/>
          <w:sz w:val="32"/>
          <w:szCs w:val="32"/>
        </w:rPr>
        <w:t>精神科不锈钢诊查床采购项目招标技术参数</w:t>
      </w:r>
    </w:p>
    <w:tbl>
      <w:tblPr>
        <w:tblStyle w:val="8"/>
        <w:tblW w:w="1045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4"/>
        <w:gridCol w:w="851"/>
        <w:gridCol w:w="83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214" w:type="dxa"/>
          </w:tcPr>
          <w:p>
            <w:pPr>
              <w:widowControl/>
              <w:spacing w:line="240" w:lineRule="auto"/>
              <w:ind w:firstLine="0" w:firstLineChars="0"/>
              <w:rPr>
                <w:rFonts w:ascii="仿宋_GB2312" w:hAnsi="仿宋" w:eastAsia="仿宋_GB2312" w:cs="宋体"/>
                <w:b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b/>
                <w:kern w:val="0"/>
                <w:szCs w:val="21"/>
              </w:rPr>
              <w:t>设备名称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ind w:firstLine="0" w:firstLineChars="0"/>
              <w:rPr>
                <w:rFonts w:ascii="仿宋_GB2312" w:hAnsi="仿宋" w:eastAsia="仿宋_GB2312" w:cs="宋体"/>
                <w:b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b/>
                <w:kern w:val="0"/>
                <w:szCs w:val="21"/>
              </w:rPr>
              <w:t>数量</w:t>
            </w:r>
          </w:p>
        </w:tc>
        <w:tc>
          <w:tcPr>
            <w:tcW w:w="8390" w:type="dxa"/>
          </w:tcPr>
          <w:p>
            <w:pPr>
              <w:spacing w:line="240" w:lineRule="auto"/>
              <w:ind w:firstLine="2108" w:firstLineChars="1000"/>
              <w:rPr>
                <w:rFonts w:ascii="仿宋_GB2312" w:hAnsi="仿宋" w:eastAsia="仿宋_GB2312"/>
                <w:b/>
                <w:szCs w:val="21"/>
              </w:rPr>
            </w:pPr>
            <w:r>
              <w:rPr>
                <w:rFonts w:hint="eastAsia" w:ascii="仿宋_GB2312" w:hAnsi="仿宋" w:eastAsia="仿宋_GB2312"/>
                <w:b/>
                <w:szCs w:val="21"/>
              </w:rPr>
              <w:t>招标技术参数及要求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7" w:hRule="atLeast"/>
          <w:jc w:val="center"/>
        </w:trPr>
        <w:tc>
          <w:tcPr>
            <w:tcW w:w="1214" w:type="dxa"/>
          </w:tcPr>
          <w:p>
            <w:pPr>
              <w:tabs>
                <w:tab w:val="left" w:pos="4785"/>
              </w:tabs>
              <w:spacing w:line="240" w:lineRule="atLeast"/>
              <w:ind w:firstLine="420"/>
              <w:jc w:val="center"/>
              <w:rPr>
                <w:rFonts w:hint="eastAsia" w:ascii="仿宋_GB2312" w:hAnsi="仿宋" w:eastAsia="仿宋_GB2312"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hint="eastAsia" w:ascii="仿宋_GB2312" w:hAnsi="黑体" w:eastAsia="仿宋_GB2312" w:cs="方正小标宋简体"/>
                <w:b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hint="eastAsia" w:ascii="仿宋_GB2312" w:hAnsi="黑体" w:eastAsia="仿宋_GB2312" w:cs="方正小标宋简体"/>
                <w:b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hint="eastAsia" w:ascii="仿宋_GB2312" w:hAnsi="黑体" w:eastAsia="仿宋_GB2312" w:cs="方正小标宋简体"/>
                <w:b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hint="eastAsia" w:ascii="仿宋_GB2312" w:hAnsi="黑体" w:eastAsia="仿宋_GB2312" w:cs="方正小标宋简体"/>
                <w:b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hint="eastAsia" w:ascii="仿宋_GB2312" w:hAnsi="黑体" w:eastAsia="仿宋_GB2312" w:cs="方正小标宋简体"/>
                <w:b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hint="eastAsia" w:ascii="仿宋_GB2312" w:eastAsia="仿宋_GB2312"/>
                <w:b/>
                <w:szCs w:val="21"/>
              </w:rPr>
            </w:pPr>
            <w:r>
              <w:rPr>
                <w:rFonts w:hint="eastAsia" w:ascii="仿宋_GB2312" w:hAnsi="黑体" w:eastAsia="仿宋_GB2312" w:cs="方正小标宋简体"/>
                <w:b/>
                <w:szCs w:val="21"/>
              </w:rPr>
              <w:t>不锈钢诊查床</w:t>
            </w: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hint="eastAsia" w:ascii="仿宋_GB2312" w:eastAsia="仿宋_GB2312"/>
                <w:b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hint="eastAsia" w:ascii="仿宋_GB2312" w:hAnsi="仿宋" w:eastAsia="仿宋_GB2312" w:cs="宋体"/>
                <w:kern w:val="0"/>
                <w:szCs w:val="21"/>
              </w:rPr>
            </w:pPr>
          </w:p>
        </w:tc>
        <w:tc>
          <w:tcPr>
            <w:tcW w:w="851" w:type="dxa"/>
            <w:vAlign w:val="center"/>
          </w:tcPr>
          <w:p>
            <w:pPr>
              <w:widowControl/>
              <w:spacing w:line="240" w:lineRule="atLeast"/>
              <w:ind w:firstLine="0" w:firstLineChars="0"/>
              <w:jc w:val="left"/>
              <w:rPr>
                <w:rFonts w:hint="eastAsia" w:ascii="仿宋_GB2312" w:hAnsi="仿宋" w:eastAsia="仿宋_GB2312" w:cs="宋体"/>
                <w:b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b/>
                <w:kern w:val="0"/>
                <w:szCs w:val="21"/>
              </w:rPr>
              <w:t>1台</w:t>
            </w:r>
          </w:p>
        </w:tc>
        <w:tc>
          <w:tcPr>
            <w:tcW w:w="8390" w:type="dxa"/>
          </w:tcPr>
          <w:p>
            <w:pPr>
              <w:snapToGrid w:val="0"/>
              <w:ind w:firstLine="0" w:firstLineChars="0"/>
              <w:rPr>
                <w:rFonts w:hint="eastAsia" w:ascii="仿宋_GB2312" w:hAnsi="仿宋" w:eastAsia="仿宋_GB2312" w:cs="仿宋"/>
                <w:szCs w:val="21"/>
              </w:rPr>
            </w:pPr>
            <w:r>
              <w:rPr>
                <w:rFonts w:hint="eastAsia" w:ascii="仿宋_GB2312" w:hAnsi="仿宋" w:eastAsia="仿宋_GB2312" w:cs="仿宋"/>
                <w:szCs w:val="21"/>
              </w:rPr>
              <w:t>1.规格尺寸：1900</w:t>
            </w:r>
            <w:r>
              <w:rPr>
                <w:rFonts w:hint="eastAsia" w:ascii="仿宋_GB2312" w:eastAsia="仿宋_GB2312" w:cs="仿宋" w:hAnsiTheme="minorEastAsia"/>
                <w:szCs w:val="21"/>
              </w:rPr>
              <w:t>*</w:t>
            </w:r>
            <w:r>
              <w:rPr>
                <w:rFonts w:hint="eastAsia" w:ascii="仿宋_GB2312" w:hAnsi="仿宋" w:eastAsia="仿宋_GB2312" w:cs="仿宋"/>
                <w:szCs w:val="21"/>
              </w:rPr>
              <w:t>620</w:t>
            </w:r>
            <w:r>
              <w:rPr>
                <w:rFonts w:hint="eastAsia" w:ascii="仿宋_GB2312" w:eastAsia="仿宋_GB2312" w:cs="仿宋" w:hAnsiTheme="minorEastAsia"/>
                <w:szCs w:val="21"/>
              </w:rPr>
              <w:t>*</w:t>
            </w:r>
            <w:r>
              <w:rPr>
                <w:rFonts w:hint="eastAsia" w:ascii="仿宋_GB2312" w:hAnsi="仿宋" w:eastAsia="仿宋_GB2312" w:cs="仿宋"/>
                <w:szCs w:val="21"/>
              </w:rPr>
              <w:t>650mm</w:t>
            </w:r>
          </w:p>
          <w:p>
            <w:pPr>
              <w:snapToGrid w:val="0"/>
              <w:ind w:firstLine="0" w:firstLineChars="0"/>
              <w:rPr>
                <w:rFonts w:hint="eastAsia" w:ascii="仿宋_GB2312" w:hAnsi="仿宋" w:eastAsia="仿宋_GB2312" w:cs="仿宋"/>
                <w:szCs w:val="21"/>
              </w:rPr>
            </w:pPr>
            <w:r>
              <w:rPr>
                <w:rFonts w:hint="eastAsia" w:ascii="仿宋_GB2312" w:hAnsi="仿宋" w:eastAsia="仿宋_GB2312" w:cs="仿宋"/>
                <w:szCs w:val="21"/>
              </w:rPr>
              <w:t>2.床框采用30</w:t>
            </w:r>
            <w:r>
              <w:rPr>
                <w:rFonts w:hint="eastAsia" w:ascii="仿宋_GB2312" w:eastAsia="仿宋_GB2312" w:cs="仿宋" w:hAnsiTheme="minorEastAsia"/>
                <w:szCs w:val="21"/>
              </w:rPr>
              <w:t>*</w:t>
            </w:r>
            <w:r>
              <w:rPr>
                <w:rFonts w:hint="eastAsia" w:ascii="仿宋_GB2312" w:hAnsi="仿宋" w:eastAsia="仿宋_GB2312" w:cs="仿宋"/>
                <w:szCs w:val="21"/>
              </w:rPr>
              <w:t>60</w:t>
            </w:r>
            <w:r>
              <w:rPr>
                <w:rFonts w:hint="eastAsia" w:ascii="仿宋_GB2312" w:eastAsia="仿宋_GB2312" w:cs="仿宋" w:hAnsiTheme="minorEastAsia"/>
                <w:szCs w:val="21"/>
              </w:rPr>
              <w:t>*</w:t>
            </w:r>
            <w:r>
              <w:rPr>
                <w:rFonts w:hint="eastAsia" w:ascii="仿宋_GB2312" w:hAnsi="仿宋" w:eastAsia="仿宋_GB2312" w:cs="仿宋"/>
                <w:szCs w:val="21"/>
              </w:rPr>
              <w:t>1.2mm的优质不锈钢矩管焊接成型，床条采用10</w:t>
            </w:r>
            <w:r>
              <w:rPr>
                <w:rFonts w:hint="eastAsia" w:ascii="仿宋_GB2312" w:eastAsia="仿宋_GB2312" w:cs="仿宋" w:hAnsiTheme="minorEastAsia"/>
                <w:szCs w:val="21"/>
              </w:rPr>
              <w:t>*</w:t>
            </w:r>
            <w:r>
              <w:rPr>
                <w:rFonts w:hint="eastAsia" w:ascii="仿宋_GB2312" w:hAnsi="仿宋" w:eastAsia="仿宋_GB2312" w:cs="仿宋"/>
                <w:szCs w:val="21"/>
              </w:rPr>
              <w:t>20</w:t>
            </w:r>
            <w:r>
              <w:rPr>
                <w:rFonts w:hint="eastAsia" w:ascii="仿宋_GB2312" w:eastAsia="仿宋_GB2312" w:cs="仿宋" w:hAnsiTheme="minorEastAsia"/>
                <w:szCs w:val="21"/>
              </w:rPr>
              <w:t>*</w:t>
            </w:r>
            <w:r>
              <w:rPr>
                <w:rFonts w:hint="eastAsia" w:ascii="仿宋_GB2312" w:hAnsi="仿宋" w:eastAsia="仿宋_GB2312" w:cs="仿宋"/>
                <w:szCs w:val="21"/>
              </w:rPr>
              <w:t>1.0mm矩管，疏列式排放焊接而成。最大承重量：175kg。结构合理，坚固耐用。</w:t>
            </w:r>
          </w:p>
          <w:p>
            <w:pPr>
              <w:snapToGrid w:val="0"/>
              <w:ind w:firstLine="0" w:firstLineChars="0"/>
              <w:rPr>
                <w:rFonts w:hint="eastAsia" w:ascii="仿宋_GB2312" w:hAnsi="仿宋" w:eastAsia="仿宋_GB2312" w:cs="仿宋"/>
                <w:szCs w:val="21"/>
              </w:rPr>
            </w:pPr>
            <w:r>
              <w:rPr>
                <w:rFonts w:hint="eastAsia" w:ascii="仿宋_GB2312" w:hAnsi="仿宋" w:eastAsia="仿宋_GB2312" w:cs="仿宋"/>
                <w:szCs w:val="21"/>
              </w:rPr>
              <w:t>3.床面板采用木板+海绵+黑色人造皮革面做成。3cm高弹海绵,弹性高，回弹性好，久不变形；人造皮革面手感舒适，经久耐用。</w:t>
            </w:r>
          </w:p>
          <w:p>
            <w:pPr>
              <w:snapToGrid w:val="0"/>
              <w:ind w:firstLine="0" w:firstLineChars="0"/>
              <w:rPr>
                <w:rFonts w:hint="eastAsia" w:ascii="仿宋_GB2312" w:hAnsi="仿宋" w:eastAsia="仿宋_GB2312" w:cs="仿宋"/>
                <w:szCs w:val="21"/>
              </w:rPr>
            </w:pPr>
            <w:r>
              <w:rPr>
                <w:rFonts w:hint="eastAsia" w:ascii="仿宋_GB2312" w:hAnsi="仿宋" w:eastAsia="仿宋_GB2312" w:cs="仿宋"/>
                <w:szCs w:val="21"/>
              </w:rPr>
              <w:t>4.床脚为∮38</w:t>
            </w:r>
            <w:r>
              <w:rPr>
                <w:rFonts w:hint="eastAsia" w:ascii="仿宋_GB2312" w:eastAsia="仿宋_GB2312" w:cs="仿宋" w:hAnsiTheme="minorEastAsia"/>
                <w:szCs w:val="21"/>
              </w:rPr>
              <w:t>*</w:t>
            </w:r>
            <w:r>
              <w:rPr>
                <w:rFonts w:hint="eastAsia" w:ascii="仿宋_GB2312" w:hAnsi="仿宋" w:eastAsia="仿宋_GB2312" w:cs="仿宋"/>
                <w:szCs w:val="21"/>
              </w:rPr>
              <w:t>1.2mm优质不锈钢圆管焊接成型，可拆卸折叠。床脚底部加胶套。</w:t>
            </w:r>
          </w:p>
          <w:p>
            <w:pPr>
              <w:snapToGrid w:val="0"/>
              <w:ind w:firstLine="0" w:firstLineChars="0"/>
              <w:rPr>
                <w:rFonts w:hint="eastAsia" w:ascii="仿宋_GB2312" w:hAnsi="仿宋" w:eastAsia="仿宋_GB2312" w:cs="仿宋"/>
                <w:szCs w:val="21"/>
              </w:rPr>
            </w:pPr>
            <w:r>
              <w:rPr>
                <w:rFonts w:hint="eastAsia" w:ascii="仿宋_GB2312" w:hAnsi="仿宋" w:eastAsia="仿宋_GB2312" w:cs="仿宋"/>
                <w:szCs w:val="21"/>
              </w:rPr>
              <w:t>5.整体采用优质不锈钢管精制而成；外型美观，平整、端正、四角平行，表面无锋棱、毛刺等明显缺陷，各焊接部件打磨平整光滑，抛光均匀。</w:t>
            </w:r>
          </w:p>
          <w:p>
            <w:pPr>
              <w:snapToGrid w:val="0"/>
              <w:ind w:firstLine="0" w:firstLineChars="0"/>
              <w:rPr>
                <w:rFonts w:hint="eastAsia" w:ascii="仿宋_GB2312" w:hAnsi="仿宋" w:eastAsia="仿宋_GB2312" w:cs="仿宋"/>
                <w:szCs w:val="21"/>
              </w:rPr>
            </w:pPr>
            <w:r>
              <w:rPr>
                <w:rFonts w:hint="eastAsia" w:ascii="仿宋_GB2312" w:hAnsi="仿宋" w:eastAsia="仿宋_GB2312" w:cs="仿宋"/>
                <w:szCs w:val="21"/>
              </w:rPr>
              <w:t>6.焊接采用氩弧焊焊焊接技术，打磨后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1"/>
              </w:rPr>
              <w:t>并经过抛光处理</w:t>
            </w:r>
            <w:r>
              <w:rPr>
                <w:rFonts w:hint="eastAsia" w:ascii="仿宋_GB2312" w:hAnsi="仿宋" w:eastAsia="仿宋_GB2312" w:cs="仿宋"/>
                <w:szCs w:val="21"/>
              </w:rPr>
              <w:t>。</w:t>
            </w:r>
          </w:p>
          <w:p>
            <w:pPr>
              <w:snapToGrid w:val="0"/>
              <w:ind w:firstLine="0" w:firstLineChars="0"/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</w:pPr>
            <w:r>
              <w:rPr>
                <w:rFonts w:hint="eastAsia" w:ascii="仿宋_GB2312" w:hAnsi="仿宋" w:eastAsia="仿宋_GB2312" w:cs="仿宋"/>
                <w:szCs w:val="21"/>
              </w:rPr>
              <w:t>7.头部配有一个50mm厚的海绵枕头。</w:t>
            </w:r>
          </w:p>
        </w:tc>
      </w:tr>
    </w:tbl>
    <w:p>
      <w:pPr>
        <w:spacing w:line="240" w:lineRule="atLeast"/>
        <w:ind w:firstLine="0" w:firstLineChars="0"/>
        <w:rPr>
          <w:rFonts w:ascii="仿宋_GB2312" w:eastAsia="仿宋_GB2312"/>
          <w:szCs w:val="21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B3537"/>
    <w:rsid w:val="0000047E"/>
    <w:rsid w:val="00001D2A"/>
    <w:rsid w:val="00007B7E"/>
    <w:rsid w:val="00010C42"/>
    <w:rsid w:val="0003127D"/>
    <w:rsid w:val="00036001"/>
    <w:rsid w:val="00040D70"/>
    <w:rsid w:val="00057DB4"/>
    <w:rsid w:val="000628C1"/>
    <w:rsid w:val="00062C10"/>
    <w:rsid w:val="00064510"/>
    <w:rsid w:val="00064A82"/>
    <w:rsid w:val="00073CCD"/>
    <w:rsid w:val="000748D5"/>
    <w:rsid w:val="000836B2"/>
    <w:rsid w:val="00084ACF"/>
    <w:rsid w:val="00084F86"/>
    <w:rsid w:val="000A6D68"/>
    <w:rsid w:val="000A6EF5"/>
    <w:rsid w:val="000B19B0"/>
    <w:rsid w:val="000B44CD"/>
    <w:rsid w:val="000D03A0"/>
    <w:rsid w:val="000E67C1"/>
    <w:rsid w:val="000F0045"/>
    <w:rsid w:val="000F0A33"/>
    <w:rsid w:val="000F51D5"/>
    <w:rsid w:val="001131E1"/>
    <w:rsid w:val="0011333D"/>
    <w:rsid w:val="00115E24"/>
    <w:rsid w:val="00116420"/>
    <w:rsid w:val="001516EE"/>
    <w:rsid w:val="00153E28"/>
    <w:rsid w:val="00161288"/>
    <w:rsid w:val="001623EA"/>
    <w:rsid w:val="00164418"/>
    <w:rsid w:val="00164B65"/>
    <w:rsid w:val="00164D9F"/>
    <w:rsid w:val="001671C4"/>
    <w:rsid w:val="00170FA7"/>
    <w:rsid w:val="00174037"/>
    <w:rsid w:val="00174FBD"/>
    <w:rsid w:val="0017710E"/>
    <w:rsid w:val="001908BB"/>
    <w:rsid w:val="00193DE5"/>
    <w:rsid w:val="001B0788"/>
    <w:rsid w:val="001B6C7A"/>
    <w:rsid w:val="001C0D8A"/>
    <w:rsid w:val="001C1F76"/>
    <w:rsid w:val="001C1FC7"/>
    <w:rsid w:val="001C694A"/>
    <w:rsid w:val="001D4A58"/>
    <w:rsid w:val="001F0FFC"/>
    <w:rsid w:val="001F2F52"/>
    <w:rsid w:val="001F32F9"/>
    <w:rsid w:val="001F5179"/>
    <w:rsid w:val="0020754D"/>
    <w:rsid w:val="00207A3B"/>
    <w:rsid w:val="0021073C"/>
    <w:rsid w:val="00217AEF"/>
    <w:rsid w:val="002231AD"/>
    <w:rsid w:val="00232E49"/>
    <w:rsid w:val="00235A32"/>
    <w:rsid w:val="0023765C"/>
    <w:rsid w:val="00242819"/>
    <w:rsid w:val="00242DF7"/>
    <w:rsid w:val="0025354F"/>
    <w:rsid w:val="00253F19"/>
    <w:rsid w:val="002562E5"/>
    <w:rsid w:val="002568E8"/>
    <w:rsid w:val="00262DD4"/>
    <w:rsid w:val="00266FD5"/>
    <w:rsid w:val="00271E6C"/>
    <w:rsid w:val="00276E9D"/>
    <w:rsid w:val="00282DF6"/>
    <w:rsid w:val="00291053"/>
    <w:rsid w:val="00291866"/>
    <w:rsid w:val="00294EB5"/>
    <w:rsid w:val="002A0C9C"/>
    <w:rsid w:val="002A1D1E"/>
    <w:rsid w:val="002A1DAF"/>
    <w:rsid w:val="002A22F5"/>
    <w:rsid w:val="002A3430"/>
    <w:rsid w:val="002A6809"/>
    <w:rsid w:val="002A6BA5"/>
    <w:rsid w:val="002A7F61"/>
    <w:rsid w:val="002B0D9C"/>
    <w:rsid w:val="002B158C"/>
    <w:rsid w:val="002B3649"/>
    <w:rsid w:val="002C15F4"/>
    <w:rsid w:val="002D3B91"/>
    <w:rsid w:val="00300B21"/>
    <w:rsid w:val="00301242"/>
    <w:rsid w:val="00305505"/>
    <w:rsid w:val="00314B0E"/>
    <w:rsid w:val="00323E62"/>
    <w:rsid w:val="003303EA"/>
    <w:rsid w:val="00331E6A"/>
    <w:rsid w:val="0033558D"/>
    <w:rsid w:val="00335683"/>
    <w:rsid w:val="003415E4"/>
    <w:rsid w:val="00346ED8"/>
    <w:rsid w:val="00350180"/>
    <w:rsid w:val="0035043A"/>
    <w:rsid w:val="0035081D"/>
    <w:rsid w:val="00352262"/>
    <w:rsid w:val="00355F94"/>
    <w:rsid w:val="0036045D"/>
    <w:rsid w:val="00361FED"/>
    <w:rsid w:val="00367A36"/>
    <w:rsid w:val="003759CB"/>
    <w:rsid w:val="003777F8"/>
    <w:rsid w:val="00383FFA"/>
    <w:rsid w:val="003854C4"/>
    <w:rsid w:val="0038582E"/>
    <w:rsid w:val="003879E0"/>
    <w:rsid w:val="0039108A"/>
    <w:rsid w:val="00391BAE"/>
    <w:rsid w:val="00391BF1"/>
    <w:rsid w:val="003A6B38"/>
    <w:rsid w:val="003B2A75"/>
    <w:rsid w:val="003C05E3"/>
    <w:rsid w:val="003C1758"/>
    <w:rsid w:val="003C26A7"/>
    <w:rsid w:val="003C41F0"/>
    <w:rsid w:val="003D287B"/>
    <w:rsid w:val="003D5076"/>
    <w:rsid w:val="003E33BA"/>
    <w:rsid w:val="003F300C"/>
    <w:rsid w:val="003F5658"/>
    <w:rsid w:val="003F6E16"/>
    <w:rsid w:val="003F746B"/>
    <w:rsid w:val="00403790"/>
    <w:rsid w:val="00405561"/>
    <w:rsid w:val="0040650F"/>
    <w:rsid w:val="00406615"/>
    <w:rsid w:val="00416CB5"/>
    <w:rsid w:val="00416FF4"/>
    <w:rsid w:val="004203CA"/>
    <w:rsid w:val="00431E2C"/>
    <w:rsid w:val="00436F99"/>
    <w:rsid w:val="0044295E"/>
    <w:rsid w:val="00444734"/>
    <w:rsid w:val="00446AA7"/>
    <w:rsid w:val="004528AB"/>
    <w:rsid w:val="00455794"/>
    <w:rsid w:val="00455ADC"/>
    <w:rsid w:val="00457EEF"/>
    <w:rsid w:val="00464D3E"/>
    <w:rsid w:val="00465633"/>
    <w:rsid w:val="004774B6"/>
    <w:rsid w:val="0049039C"/>
    <w:rsid w:val="00492C29"/>
    <w:rsid w:val="0049651E"/>
    <w:rsid w:val="004B43B0"/>
    <w:rsid w:val="004D010F"/>
    <w:rsid w:val="004D0E4F"/>
    <w:rsid w:val="004D1519"/>
    <w:rsid w:val="004D64F9"/>
    <w:rsid w:val="004E0242"/>
    <w:rsid w:val="004E654C"/>
    <w:rsid w:val="004F243B"/>
    <w:rsid w:val="004F2B01"/>
    <w:rsid w:val="004F4103"/>
    <w:rsid w:val="00506F69"/>
    <w:rsid w:val="00507B8F"/>
    <w:rsid w:val="00517555"/>
    <w:rsid w:val="0052320E"/>
    <w:rsid w:val="00524743"/>
    <w:rsid w:val="00531AFF"/>
    <w:rsid w:val="005350A7"/>
    <w:rsid w:val="00540425"/>
    <w:rsid w:val="00542F03"/>
    <w:rsid w:val="005453B9"/>
    <w:rsid w:val="0054741A"/>
    <w:rsid w:val="005538CA"/>
    <w:rsid w:val="00554228"/>
    <w:rsid w:val="00570958"/>
    <w:rsid w:val="00585F44"/>
    <w:rsid w:val="005973F0"/>
    <w:rsid w:val="005A0C4D"/>
    <w:rsid w:val="005A0C89"/>
    <w:rsid w:val="005A1D32"/>
    <w:rsid w:val="005A2108"/>
    <w:rsid w:val="005B1E79"/>
    <w:rsid w:val="005B3537"/>
    <w:rsid w:val="005B5B6E"/>
    <w:rsid w:val="005B7469"/>
    <w:rsid w:val="005C2217"/>
    <w:rsid w:val="005D06ED"/>
    <w:rsid w:val="005D2515"/>
    <w:rsid w:val="005E0572"/>
    <w:rsid w:val="005E30FB"/>
    <w:rsid w:val="005E6A90"/>
    <w:rsid w:val="00612622"/>
    <w:rsid w:val="006143A1"/>
    <w:rsid w:val="00614D43"/>
    <w:rsid w:val="00614F2F"/>
    <w:rsid w:val="00617444"/>
    <w:rsid w:val="00622A65"/>
    <w:rsid w:val="00622C8A"/>
    <w:rsid w:val="006272F8"/>
    <w:rsid w:val="00636F8F"/>
    <w:rsid w:val="0063762D"/>
    <w:rsid w:val="00637C76"/>
    <w:rsid w:val="006409EB"/>
    <w:rsid w:val="00654522"/>
    <w:rsid w:val="006565D2"/>
    <w:rsid w:val="00660271"/>
    <w:rsid w:val="00664297"/>
    <w:rsid w:val="006648B2"/>
    <w:rsid w:val="00676C5D"/>
    <w:rsid w:val="00691DFE"/>
    <w:rsid w:val="00692940"/>
    <w:rsid w:val="0069314B"/>
    <w:rsid w:val="0069502F"/>
    <w:rsid w:val="00697059"/>
    <w:rsid w:val="006A0D88"/>
    <w:rsid w:val="006A48EE"/>
    <w:rsid w:val="006A6C07"/>
    <w:rsid w:val="006B309D"/>
    <w:rsid w:val="006B5F6D"/>
    <w:rsid w:val="006B73C7"/>
    <w:rsid w:val="006C104B"/>
    <w:rsid w:val="006C1FE9"/>
    <w:rsid w:val="006C61F5"/>
    <w:rsid w:val="006D49CB"/>
    <w:rsid w:val="006D6743"/>
    <w:rsid w:val="006F7721"/>
    <w:rsid w:val="007114FF"/>
    <w:rsid w:val="00712107"/>
    <w:rsid w:val="0071486C"/>
    <w:rsid w:val="007202F5"/>
    <w:rsid w:val="007267A9"/>
    <w:rsid w:val="007314C1"/>
    <w:rsid w:val="00731943"/>
    <w:rsid w:val="00734BC0"/>
    <w:rsid w:val="00736406"/>
    <w:rsid w:val="00750F2E"/>
    <w:rsid w:val="00756B2D"/>
    <w:rsid w:val="00761027"/>
    <w:rsid w:val="007613A6"/>
    <w:rsid w:val="00763E19"/>
    <w:rsid w:val="00764478"/>
    <w:rsid w:val="00767C61"/>
    <w:rsid w:val="00771F7B"/>
    <w:rsid w:val="00775020"/>
    <w:rsid w:val="00781DA2"/>
    <w:rsid w:val="00781F19"/>
    <w:rsid w:val="0078331C"/>
    <w:rsid w:val="00783C00"/>
    <w:rsid w:val="00784D63"/>
    <w:rsid w:val="00784E56"/>
    <w:rsid w:val="00792378"/>
    <w:rsid w:val="00792F51"/>
    <w:rsid w:val="0079336E"/>
    <w:rsid w:val="00794AE1"/>
    <w:rsid w:val="00795005"/>
    <w:rsid w:val="007A4DD1"/>
    <w:rsid w:val="007B0418"/>
    <w:rsid w:val="007B4A83"/>
    <w:rsid w:val="007C13FF"/>
    <w:rsid w:val="007C4442"/>
    <w:rsid w:val="007C47BC"/>
    <w:rsid w:val="007C646B"/>
    <w:rsid w:val="007D10D4"/>
    <w:rsid w:val="007D64D1"/>
    <w:rsid w:val="007F177C"/>
    <w:rsid w:val="007F5E6F"/>
    <w:rsid w:val="008035BF"/>
    <w:rsid w:val="0080519B"/>
    <w:rsid w:val="00806C63"/>
    <w:rsid w:val="00814E1E"/>
    <w:rsid w:val="008277C0"/>
    <w:rsid w:val="00834EFB"/>
    <w:rsid w:val="0084495F"/>
    <w:rsid w:val="0084697B"/>
    <w:rsid w:val="00847AAA"/>
    <w:rsid w:val="008509BC"/>
    <w:rsid w:val="00851E3E"/>
    <w:rsid w:val="00851E9A"/>
    <w:rsid w:val="00853D09"/>
    <w:rsid w:val="00863CC6"/>
    <w:rsid w:val="00864FD2"/>
    <w:rsid w:val="008666F8"/>
    <w:rsid w:val="008671DF"/>
    <w:rsid w:val="008730DE"/>
    <w:rsid w:val="00873D98"/>
    <w:rsid w:val="008760A4"/>
    <w:rsid w:val="00884848"/>
    <w:rsid w:val="00886ED1"/>
    <w:rsid w:val="00890260"/>
    <w:rsid w:val="00890381"/>
    <w:rsid w:val="0089167B"/>
    <w:rsid w:val="00896597"/>
    <w:rsid w:val="008A65AF"/>
    <w:rsid w:val="008B11B1"/>
    <w:rsid w:val="008D0674"/>
    <w:rsid w:val="008D3109"/>
    <w:rsid w:val="008D3D7B"/>
    <w:rsid w:val="008D52DD"/>
    <w:rsid w:val="008D636B"/>
    <w:rsid w:val="008E0D99"/>
    <w:rsid w:val="008E1F57"/>
    <w:rsid w:val="008E2753"/>
    <w:rsid w:val="008F5E66"/>
    <w:rsid w:val="00902A3F"/>
    <w:rsid w:val="00917A99"/>
    <w:rsid w:val="00924A60"/>
    <w:rsid w:val="00924CD6"/>
    <w:rsid w:val="00925E56"/>
    <w:rsid w:val="00940745"/>
    <w:rsid w:val="009467AE"/>
    <w:rsid w:val="009500FD"/>
    <w:rsid w:val="00952EB8"/>
    <w:rsid w:val="0096001C"/>
    <w:rsid w:val="0096571D"/>
    <w:rsid w:val="00976CDB"/>
    <w:rsid w:val="00977BA2"/>
    <w:rsid w:val="009837C1"/>
    <w:rsid w:val="00984821"/>
    <w:rsid w:val="009B1BB8"/>
    <w:rsid w:val="009B226F"/>
    <w:rsid w:val="009B3AA5"/>
    <w:rsid w:val="009B50A2"/>
    <w:rsid w:val="009B5927"/>
    <w:rsid w:val="009B7B6F"/>
    <w:rsid w:val="009C2BF1"/>
    <w:rsid w:val="009D372F"/>
    <w:rsid w:val="009D4E88"/>
    <w:rsid w:val="009E7F1F"/>
    <w:rsid w:val="00A00132"/>
    <w:rsid w:val="00A01C2F"/>
    <w:rsid w:val="00A0212E"/>
    <w:rsid w:val="00A03407"/>
    <w:rsid w:val="00A05E53"/>
    <w:rsid w:val="00A11580"/>
    <w:rsid w:val="00A12E30"/>
    <w:rsid w:val="00A1370D"/>
    <w:rsid w:val="00A13A9D"/>
    <w:rsid w:val="00A14CC9"/>
    <w:rsid w:val="00A16DB6"/>
    <w:rsid w:val="00A17010"/>
    <w:rsid w:val="00A17B7B"/>
    <w:rsid w:val="00A25D4D"/>
    <w:rsid w:val="00A275D2"/>
    <w:rsid w:val="00A32E00"/>
    <w:rsid w:val="00A332C7"/>
    <w:rsid w:val="00A3691B"/>
    <w:rsid w:val="00A44CA2"/>
    <w:rsid w:val="00A56B26"/>
    <w:rsid w:val="00A629B8"/>
    <w:rsid w:val="00A6339B"/>
    <w:rsid w:val="00A63881"/>
    <w:rsid w:val="00A63C77"/>
    <w:rsid w:val="00A647AA"/>
    <w:rsid w:val="00A71624"/>
    <w:rsid w:val="00A72013"/>
    <w:rsid w:val="00A74D1F"/>
    <w:rsid w:val="00A764C4"/>
    <w:rsid w:val="00A777F3"/>
    <w:rsid w:val="00A80644"/>
    <w:rsid w:val="00A821C8"/>
    <w:rsid w:val="00A83D8E"/>
    <w:rsid w:val="00A84F22"/>
    <w:rsid w:val="00A85DE2"/>
    <w:rsid w:val="00A92D61"/>
    <w:rsid w:val="00A97BD8"/>
    <w:rsid w:val="00AB0AD7"/>
    <w:rsid w:val="00AB53AE"/>
    <w:rsid w:val="00AC118B"/>
    <w:rsid w:val="00AC1C71"/>
    <w:rsid w:val="00AC5302"/>
    <w:rsid w:val="00AC5AB8"/>
    <w:rsid w:val="00AD1515"/>
    <w:rsid w:val="00AE1B3F"/>
    <w:rsid w:val="00B1241D"/>
    <w:rsid w:val="00B12960"/>
    <w:rsid w:val="00B1384D"/>
    <w:rsid w:val="00B13AA0"/>
    <w:rsid w:val="00B35362"/>
    <w:rsid w:val="00B35411"/>
    <w:rsid w:val="00B4124F"/>
    <w:rsid w:val="00B477D9"/>
    <w:rsid w:val="00B507D3"/>
    <w:rsid w:val="00B51CBC"/>
    <w:rsid w:val="00B55BF9"/>
    <w:rsid w:val="00B568DD"/>
    <w:rsid w:val="00B602A4"/>
    <w:rsid w:val="00B62D89"/>
    <w:rsid w:val="00B67A3A"/>
    <w:rsid w:val="00B71EFC"/>
    <w:rsid w:val="00B805F0"/>
    <w:rsid w:val="00B80707"/>
    <w:rsid w:val="00B83936"/>
    <w:rsid w:val="00B86352"/>
    <w:rsid w:val="00BA34DC"/>
    <w:rsid w:val="00BA3BC3"/>
    <w:rsid w:val="00BA4AD9"/>
    <w:rsid w:val="00BA4E0E"/>
    <w:rsid w:val="00BA53D0"/>
    <w:rsid w:val="00BA7046"/>
    <w:rsid w:val="00BB2543"/>
    <w:rsid w:val="00BB4E52"/>
    <w:rsid w:val="00BB77F3"/>
    <w:rsid w:val="00BB7CB0"/>
    <w:rsid w:val="00BC029F"/>
    <w:rsid w:val="00BC1182"/>
    <w:rsid w:val="00BC19B7"/>
    <w:rsid w:val="00BD23BE"/>
    <w:rsid w:val="00BD2647"/>
    <w:rsid w:val="00BD4D26"/>
    <w:rsid w:val="00BD77FB"/>
    <w:rsid w:val="00BD7FF7"/>
    <w:rsid w:val="00BE2354"/>
    <w:rsid w:val="00BF5A10"/>
    <w:rsid w:val="00C00D84"/>
    <w:rsid w:val="00C04132"/>
    <w:rsid w:val="00C10BAD"/>
    <w:rsid w:val="00C14C80"/>
    <w:rsid w:val="00C15F65"/>
    <w:rsid w:val="00C20C0A"/>
    <w:rsid w:val="00C2243A"/>
    <w:rsid w:val="00C30100"/>
    <w:rsid w:val="00C427A0"/>
    <w:rsid w:val="00C441AF"/>
    <w:rsid w:val="00C63AB7"/>
    <w:rsid w:val="00C755E9"/>
    <w:rsid w:val="00C75DE4"/>
    <w:rsid w:val="00C76B2D"/>
    <w:rsid w:val="00C76E0E"/>
    <w:rsid w:val="00C835CE"/>
    <w:rsid w:val="00C91610"/>
    <w:rsid w:val="00C93B5B"/>
    <w:rsid w:val="00C93E23"/>
    <w:rsid w:val="00CA24C5"/>
    <w:rsid w:val="00CA2D75"/>
    <w:rsid w:val="00CA381F"/>
    <w:rsid w:val="00CA3A62"/>
    <w:rsid w:val="00CB2921"/>
    <w:rsid w:val="00CB6D57"/>
    <w:rsid w:val="00CC3F2D"/>
    <w:rsid w:val="00CC6644"/>
    <w:rsid w:val="00CE530F"/>
    <w:rsid w:val="00CE5B7B"/>
    <w:rsid w:val="00CF0EB1"/>
    <w:rsid w:val="00CF488E"/>
    <w:rsid w:val="00D00C81"/>
    <w:rsid w:val="00D01370"/>
    <w:rsid w:val="00D01DE7"/>
    <w:rsid w:val="00D02981"/>
    <w:rsid w:val="00D03279"/>
    <w:rsid w:val="00D06749"/>
    <w:rsid w:val="00D067F2"/>
    <w:rsid w:val="00D07FF4"/>
    <w:rsid w:val="00D103B0"/>
    <w:rsid w:val="00D104A4"/>
    <w:rsid w:val="00D24D9B"/>
    <w:rsid w:val="00D24FC2"/>
    <w:rsid w:val="00D324F3"/>
    <w:rsid w:val="00D348CB"/>
    <w:rsid w:val="00D35144"/>
    <w:rsid w:val="00D37558"/>
    <w:rsid w:val="00D50565"/>
    <w:rsid w:val="00D50EF7"/>
    <w:rsid w:val="00D5322B"/>
    <w:rsid w:val="00D5340B"/>
    <w:rsid w:val="00D54D75"/>
    <w:rsid w:val="00D54DC0"/>
    <w:rsid w:val="00D669EA"/>
    <w:rsid w:val="00D74A11"/>
    <w:rsid w:val="00D76FFE"/>
    <w:rsid w:val="00D84A4B"/>
    <w:rsid w:val="00D84E62"/>
    <w:rsid w:val="00D87CB9"/>
    <w:rsid w:val="00DA1044"/>
    <w:rsid w:val="00DB0656"/>
    <w:rsid w:val="00DC0EDA"/>
    <w:rsid w:val="00DD1264"/>
    <w:rsid w:val="00DD28B0"/>
    <w:rsid w:val="00DD2F91"/>
    <w:rsid w:val="00DD361D"/>
    <w:rsid w:val="00DD3A25"/>
    <w:rsid w:val="00DD6197"/>
    <w:rsid w:val="00DE17F7"/>
    <w:rsid w:val="00DE37C8"/>
    <w:rsid w:val="00DE6EAF"/>
    <w:rsid w:val="00E01784"/>
    <w:rsid w:val="00E03804"/>
    <w:rsid w:val="00E16748"/>
    <w:rsid w:val="00E24982"/>
    <w:rsid w:val="00E33294"/>
    <w:rsid w:val="00E473D9"/>
    <w:rsid w:val="00E57BE4"/>
    <w:rsid w:val="00E60DFE"/>
    <w:rsid w:val="00E61379"/>
    <w:rsid w:val="00E624A1"/>
    <w:rsid w:val="00E627EC"/>
    <w:rsid w:val="00E62EFE"/>
    <w:rsid w:val="00E64016"/>
    <w:rsid w:val="00E70E06"/>
    <w:rsid w:val="00E71181"/>
    <w:rsid w:val="00E77135"/>
    <w:rsid w:val="00E9003E"/>
    <w:rsid w:val="00E9685A"/>
    <w:rsid w:val="00E97E06"/>
    <w:rsid w:val="00EA1029"/>
    <w:rsid w:val="00EA531A"/>
    <w:rsid w:val="00EA5DC2"/>
    <w:rsid w:val="00EB05F5"/>
    <w:rsid w:val="00EB74F1"/>
    <w:rsid w:val="00ED7135"/>
    <w:rsid w:val="00EE0258"/>
    <w:rsid w:val="00EE084F"/>
    <w:rsid w:val="00EE1772"/>
    <w:rsid w:val="00EE6648"/>
    <w:rsid w:val="00EE67C4"/>
    <w:rsid w:val="00EF715E"/>
    <w:rsid w:val="00F045FF"/>
    <w:rsid w:val="00F124EB"/>
    <w:rsid w:val="00F173EC"/>
    <w:rsid w:val="00F2409C"/>
    <w:rsid w:val="00F34B49"/>
    <w:rsid w:val="00F40365"/>
    <w:rsid w:val="00F45692"/>
    <w:rsid w:val="00F6182B"/>
    <w:rsid w:val="00F703F9"/>
    <w:rsid w:val="00F72BF7"/>
    <w:rsid w:val="00F763B7"/>
    <w:rsid w:val="00F80C48"/>
    <w:rsid w:val="00F85E05"/>
    <w:rsid w:val="00F947A0"/>
    <w:rsid w:val="00FA0AE3"/>
    <w:rsid w:val="00FA0F51"/>
    <w:rsid w:val="00FA2601"/>
    <w:rsid w:val="00FA271A"/>
    <w:rsid w:val="00FA4536"/>
    <w:rsid w:val="00FB3B5F"/>
    <w:rsid w:val="00FC1B9D"/>
    <w:rsid w:val="00FC2331"/>
    <w:rsid w:val="00FC4BFA"/>
    <w:rsid w:val="00FC6C8E"/>
    <w:rsid w:val="00FC794F"/>
    <w:rsid w:val="00FD15A8"/>
    <w:rsid w:val="00FD20D1"/>
    <w:rsid w:val="00FD3599"/>
    <w:rsid w:val="00FD50D1"/>
    <w:rsid w:val="00FD5FAD"/>
    <w:rsid w:val="00FD6747"/>
    <w:rsid w:val="00FD7192"/>
    <w:rsid w:val="00FE3B20"/>
    <w:rsid w:val="00FF160E"/>
    <w:rsid w:val="035F3953"/>
    <w:rsid w:val="04B14E4D"/>
    <w:rsid w:val="0EA27973"/>
    <w:rsid w:val="17C73BC2"/>
    <w:rsid w:val="19E21DE2"/>
    <w:rsid w:val="22CE6007"/>
    <w:rsid w:val="2B2F172C"/>
    <w:rsid w:val="2B8A0008"/>
    <w:rsid w:val="33EF4793"/>
    <w:rsid w:val="3530614E"/>
    <w:rsid w:val="48503B91"/>
    <w:rsid w:val="56BB4C5D"/>
    <w:rsid w:val="56C945D1"/>
    <w:rsid w:val="59785FA8"/>
    <w:rsid w:val="624278C9"/>
    <w:rsid w:val="63252CFE"/>
    <w:rsid w:val="64FB197B"/>
    <w:rsid w:val="66755EC9"/>
    <w:rsid w:val="6A6D3630"/>
    <w:rsid w:val="6E54771E"/>
    <w:rsid w:val="6F2E2B0D"/>
    <w:rsid w:val="77B9236A"/>
    <w:rsid w:val="7D4F0CA8"/>
    <w:rsid w:val="7E56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utoSpaceDE w:val="0"/>
      <w:autoSpaceDN w:val="0"/>
      <w:adjustRightInd w:val="0"/>
      <w:spacing w:line="240" w:lineRule="auto"/>
      <w:ind w:firstLine="420" w:firstLineChars="0"/>
      <w:jc w:val="left"/>
    </w:pPr>
    <w:rPr>
      <w:rFonts w:ascii="宋体" w:hAnsi="Times New Roman"/>
      <w:kern w:val="0"/>
      <w:sz w:val="24"/>
      <w:szCs w:val="20"/>
    </w:rPr>
  </w:style>
  <w:style w:type="paragraph" w:styleId="3">
    <w:name w:val="Plain Text"/>
    <w:basedOn w:val="1"/>
    <w:link w:val="21"/>
    <w:qFormat/>
    <w:uiPriority w:val="0"/>
    <w:pPr>
      <w:spacing w:line="240" w:lineRule="auto"/>
      <w:ind w:firstLine="0" w:firstLineChars="0"/>
    </w:pPr>
    <w:rPr>
      <w:rFonts w:ascii="宋体" w:hAnsi="Courier New"/>
      <w:szCs w:val="20"/>
    </w:rPr>
  </w:style>
  <w:style w:type="paragraph" w:styleId="4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7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14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7">
    <w:name w:val="header"/>
    <w:basedOn w:val="1"/>
    <w:link w:val="1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9">
    <w:name w:val="Table Grid"/>
    <w:basedOn w:val="8"/>
    <w:qFormat/>
    <w:uiPriority w:val="59"/>
    <w:rPr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unhideWhenUsed/>
    <w:qFormat/>
    <w:uiPriority w:val="99"/>
    <w:rPr>
      <w:color w:val="0000FF" w:themeColor="hyperlink"/>
      <w:u w:val="single"/>
    </w:rPr>
  </w:style>
  <w:style w:type="character" w:customStyle="1" w:styleId="13">
    <w:name w:val="页眉 Char"/>
    <w:basedOn w:val="10"/>
    <w:link w:val="7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4">
    <w:name w:val="页脚 Char"/>
    <w:basedOn w:val="10"/>
    <w:link w:val="6"/>
    <w:semiHidden/>
    <w:qFormat/>
    <w:uiPriority w:val="99"/>
    <w:rPr>
      <w:rFonts w:ascii="Calibri" w:hAnsi="Calibri" w:eastAsia="宋体"/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/>
    </w:pPr>
  </w:style>
  <w:style w:type="character" w:customStyle="1" w:styleId="16">
    <w:name w:val="日期 Char"/>
    <w:basedOn w:val="10"/>
    <w:link w:val="4"/>
    <w:semiHidden/>
    <w:qFormat/>
    <w:uiPriority w:val="99"/>
    <w:rPr>
      <w:rFonts w:ascii="Calibri" w:hAnsi="Calibri" w:eastAsia="宋体"/>
      <w:sz w:val="21"/>
      <w:szCs w:val="22"/>
    </w:rPr>
  </w:style>
  <w:style w:type="character" w:customStyle="1" w:styleId="17">
    <w:name w:val="批注框文本 Char"/>
    <w:basedOn w:val="10"/>
    <w:link w:val="5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8">
    <w:name w:val="font21"/>
    <w:qFormat/>
    <w:uiPriority w:val="0"/>
    <w:rPr>
      <w:rFonts w:ascii="Arial" w:hAnsi="Arial" w:eastAsia="宋体" w:cs="Times New Roman"/>
      <w:color w:val="000000"/>
      <w:sz w:val="22"/>
      <w:u w:val="none"/>
    </w:rPr>
  </w:style>
  <w:style w:type="character" w:customStyle="1" w:styleId="19">
    <w:name w:val="font11"/>
    <w:qFormat/>
    <w:uiPriority w:val="0"/>
    <w:rPr>
      <w:rFonts w:ascii="宋体" w:hAnsi="宋体" w:eastAsia="宋体" w:cs="Times New Roman"/>
      <w:color w:val="000000"/>
      <w:sz w:val="22"/>
      <w:u w:val="none"/>
    </w:rPr>
  </w:style>
  <w:style w:type="paragraph" w:customStyle="1" w:styleId="20">
    <w:name w:val="列出段落1"/>
    <w:basedOn w:val="1"/>
    <w:qFormat/>
    <w:uiPriority w:val="0"/>
    <w:pPr>
      <w:spacing w:line="240" w:lineRule="auto"/>
      <w:ind w:firstLine="420"/>
    </w:pPr>
  </w:style>
  <w:style w:type="character" w:customStyle="1" w:styleId="21">
    <w:name w:val="纯文本 Char"/>
    <w:basedOn w:val="10"/>
    <w:link w:val="3"/>
    <w:qFormat/>
    <w:uiPriority w:val="0"/>
    <w:rPr>
      <w:rFonts w:ascii="宋体" w:hAnsi="Courier New" w:eastAsia="宋体" w:cs="Times New Roman"/>
      <w:kern w:val="2"/>
      <w:sz w:val="21"/>
    </w:rPr>
  </w:style>
  <w:style w:type="paragraph" w:customStyle="1" w:styleId="22">
    <w:name w:val="列出段落2"/>
    <w:basedOn w:val="1"/>
    <w:qFormat/>
    <w:uiPriority w:val="34"/>
    <w:pPr>
      <w:spacing w:line="240" w:lineRule="auto"/>
      <w:ind w:firstLine="420"/>
    </w:pPr>
  </w:style>
  <w:style w:type="character" w:customStyle="1" w:styleId="23">
    <w:name w:val="apple-style-span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5850B89-6F85-48F7-A322-1391A748FD1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4</Pages>
  <Words>224</Words>
  <Characters>1278</Characters>
  <Lines>10</Lines>
  <Paragraphs>2</Paragraphs>
  <TotalTime>11</TotalTime>
  <ScaleCrop>false</ScaleCrop>
  <LinksUpToDate>false</LinksUpToDate>
  <CharactersWithSpaces>1500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2015-05-22T03:21:00Z</dcterms:created>
  <dc:creator>User</dc:creator>
  <cp:lastModifiedBy>Administrator</cp:lastModifiedBy>
  <cp:lastPrinted>2021-01-19T08:50:00Z</cp:lastPrinted>
  <dcterms:modified xsi:type="dcterms:W3CDTF">2022-11-14T08:19:34Z</dcterms:modified>
  <cp:revision>309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