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眼耳鼻喉科体检站监控项目招标公告</w:t>
      </w:r>
    </w:p>
    <w:p>
      <w:pPr>
        <w:spacing w:line="550" w:lineRule="exact"/>
        <w:ind w:firstLine="0" w:firstLineChars="0"/>
        <w:jc w:val="center"/>
        <w:rPr>
          <w:rFonts w:asciiTheme="majorEastAsia" w:hAnsiTheme="majorEastAsia" w:eastAsiaTheme="majorEastAsia"/>
          <w:b/>
          <w:color w:val="000000" w:themeColor="text1"/>
          <w:sz w:val="44"/>
          <w:szCs w:val="44"/>
        </w:rPr>
      </w:pP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眼耳鼻喉科体检站监控项目（询价采购）。</w:t>
      </w:r>
      <w:bookmarkStart w:id="1" w:name="_GoBack"/>
      <w:bookmarkEnd w:id="1"/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采购方：</w:t>
      </w:r>
      <w:r>
        <w:rPr>
          <w:rFonts w:ascii="Times New Roman" w:hAnsi="Times New Roman" w:eastAsia="仿宋_GB2312"/>
          <w:sz w:val="32"/>
          <w:szCs w:val="32"/>
        </w:rPr>
        <w:t>昆明市西山区人民医院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时间：202</w:t>
      </w:r>
      <w:r>
        <w:rPr>
          <w:rFonts w:hint="eastAsia" w:ascii="Times New Roman" w:hAnsi="Times New Roman" w:eastAsia="仿宋_GB2312"/>
          <w:sz w:val="32"/>
          <w:szCs w:val="32"/>
        </w:rPr>
        <w:t>2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</w:rPr>
        <w:t>12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</w:rPr>
        <w:t>8</w:t>
      </w:r>
      <w:r>
        <w:rPr>
          <w:rFonts w:ascii="Times New Roman" w:hAnsi="Times New Roman" w:eastAsia="仿宋_GB2312"/>
          <w:sz w:val="32"/>
          <w:szCs w:val="32"/>
        </w:rPr>
        <w:t>日上午10：00时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地点：昆明市西山区人民医院4楼多功能厅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三、技术参数及要求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详见附件1。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四、供货期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自签订采购合同起7个工作日内。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五、预算价格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2000.00元（大写：贰仟元整），报价不得超预算。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六、合格的投标人要求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（一）营业执照复印件、税务登记证复印件、</w:t>
      </w:r>
      <w:r>
        <w:rPr>
          <w:rFonts w:hint="eastAsia" w:ascii="仿宋_GB2312" w:hAnsi="仿宋_GB2312" w:eastAsia="仿宋_GB2312" w:cs="仿宋_GB2312"/>
          <w:sz w:val="31"/>
          <w:szCs w:val="31"/>
        </w:rPr>
        <w:t>组织机构代码证复印件（或三证合一，带二维码），须加盖贵公司公章，否则视为无效文件，且资质文件在有效期内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（四）具有良好的商业信誉和健全的财务制度；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七、售后服务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（一）供货企业所投产品、规格必须满足昆明市西山区人民医院《集中采购管理暂行办法》要求，质量必须符合国家相关部门标准。 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（二）在产品质量保证期间，出现质量问题，供货企业应无条件接受退货并迅速作出调换，不得影响医院业务正常运转，所有费用由供货企业承担。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八、投标人投标流程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12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8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不予受理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楷体_GB2312" w:hAnsi="楷体_GB2312" w:eastAsia="楷体_GB2312" w:cs="楷体_GB2312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华文楷体" w:hAnsi="华文楷体" w:eastAsia="华文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</w:t>
      </w:r>
      <w:r>
        <w:rPr>
          <w:rFonts w:hint="eastAsia" w:ascii="华文楷体" w:hAnsi="华文楷体" w:eastAsia="华文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自采购开标当天之日起5天。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（一）地址：昆明市西山区人民医院（昆明市西山区益宁路与西苑浦路交叉口西北侧）；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（二）联系人：信息科/陈文辉；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（三）联系电话：0871-68182721。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</w:rPr>
        <w:t>十二、</w:t>
      </w:r>
      <w:r>
        <w:rPr>
          <w:rFonts w:hint="eastAsia"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hint="eastAsia"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附件1：昆明市西山区人民医院眼耳鼻咽喉科体检站监控项目招标参数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    昆明市西山区人民医院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             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  2022年12月5日</w:t>
      </w:r>
    </w:p>
    <w:p>
      <w:pPr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spacing w:after="100" w:afterAutospacing="1"/>
        <w:ind w:left="0" w:leftChars="0" w:firstLine="0" w:firstLineChars="0"/>
        <w:jc w:val="both"/>
        <w:rPr>
          <w:rFonts w:cs="Calibri" w:asciiTheme="majorEastAsia" w:hAnsiTheme="majorEastAsia" w:eastAsiaTheme="majorEastAsia"/>
          <w:b/>
          <w:color w:val="000000" w:themeColor="text1"/>
          <w:sz w:val="35"/>
          <w:szCs w:val="35"/>
        </w:rPr>
      </w:pPr>
    </w:p>
    <w:tbl>
      <w:tblPr>
        <w:tblStyle w:val="4"/>
        <w:tblpPr w:leftFromText="180" w:rightFromText="180" w:vertAnchor="text" w:horzAnchor="margin" w:tblpXSpec="center" w:tblpY="-1234"/>
        <w:tblW w:w="1158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8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5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100" w:afterAutospacing="1"/>
              <w:ind w:firstLine="643"/>
              <w:jc w:val="left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32"/>
                <w:szCs w:val="32"/>
              </w:rPr>
            </w:pPr>
          </w:p>
          <w:p>
            <w:pPr>
              <w:spacing w:after="100" w:afterAutospacing="1"/>
              <w:ind w:firstLine="643"/>
              <w:jc w:val="left"/>
              <w:rPr>
                <w:rFonts w:ascii="仿宋_GB2312" w:hAnsi="仿宋_GB2312" w:eastAsia="仿宋_GB2312" w:cs="仿宋_GB2312"/>
                <w:b w:val="0"/>
                <w:bCs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32"/>
                <w:szCs w:val="32"/>
              </w:rPr>
              <w:t>附件1</w:t>
            </w:r>
            <w:bookmarkStart w:id="0" w:name="_Toc431290536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00" w:afterAutospacing="1" w:line="560" w:lineRule="exact"/>
              <w:ind w:firstLine="0" w:firstLineChars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b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sz w:val="44"/>
                <w:szCs w:val="44"/>
              </w:rPr>
              <w:t>昆明市西山区人民医院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00" w:afterAutospacing="1" w:line="560" w:lineRule="exact"/>
              <w:ind w:firstLine="0" w:firstLineChars="0"/>
              <w:jc w:val="center"/>
              <w:textAlignment w:val="auto"/>
              <w:rPr>
                <w:rFonts w:ascii="方正小标宋简体" w:hAnsi="方正小标宋简体" w:eastAsia="方正小标宋简体" w:cs="方正小标宋简体"/>
                <w:b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sz w:val="44"/>
                <w:szCs w:val="44"/>
              </w:rPr>
              <w:t>眼耳鼻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sz w:val="44"/>
                <w:szCs w:val="44"/>
                <w:lang w:eastAsia="zh-CN"/>
              </w:rPr>
              <w:t>咽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sz w:val="44"/>
                <w:szCs w:val="44"/>
              </w:rPr>
              <w:t>喉科体检站监控项目招标参数</w:t>
            </w:r>
          </w:p>
          <w:bookmarkEnd w:id="0"/>
          <w:tbl>
            <w:tblPr>
              <w:tblStyle w:val="4"/>
              <w:tblpPr w:leftFromText="180" w:rightFromText="180" w:vertAnchor="text" w:horzAnchor="page" w:tblpXSpec="center" w:tblpY="350"/>
              <w:tblOverlap w:val="never"/>
              <w:tblW w:w="10853" w:type="dxa"/>
              <w:jc w:val="center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43"/>
              <w:gridCol w:w="540"/>
              <w:gridCol w:w="435"/>
              <w:gridCol w:w="690"/>
              <w:gridCol w:w="5406"/>
              <w:gridCol w:w="501"/>
              <w:gridCol w:w="475"/>
              <w:gridCol w:w="936"/>
              <w:gridCol w:w="936"/>
              <w:gridCol w:w="491"/>
            </w:tblGrid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5" w:hRule="atLeast"/>
                <w:jc w:val="center"/>
              </w:trPr>
              <w:tc>
                <w:tcPr>
                  <w:tcW w:w="44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left="0" w:leftChars="0" w:firstLine="0" w:firstLineChars="0"/>
                    <w:jc w:val="both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序号</w:t>
                  </w:r>
                </w:p>
              </w:tc>
              <w:tc>
                <w:tcPr>
                  <w:tcW w:w="54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设备名称</w:t>
                  </w:r>
                </w:p>
              </w:tc>
              <w:tc>
                <w:tcPr>
                  <w:tcW w:w="43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品牌</w:t>
                  </w:r>
                </w:p>
              </w:tc>
              <w:tc>
                <w:tcPr>
                  <w:tcW w:w="69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型号</w:t>
                  </w:r>
                </w:p>
              </w:tc>
              <w:tc>
                <w:tcPr>
                  <w:tcW w:w="5406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配置或技术参数</w:t>
                  </w:r>
                </w:p>
              </w:tc>
              <w:tc>
                <w:tcPr>
                  <w:tcW w:w="501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数量</w:t>
                  </w:r>
                </w:p>
              </w:tc>
              <w:tc>
                <w:tcPr>
                  <w:tcW w:w="47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单位</w:t>
                  </w:r>
                </w:p>
              </w:tc>
              <w:tc>
                <w:tcPr>
                  <w:tcW w:w="936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单价（元）</w:t>
                  </w:r>
                </w:p>
              </w:tc>
              <w:tc>
                <w:tcPr>
                  <w:tcW w:w="936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金额（元）</w:t>
                  </w:r>
                </w:p>
              </w:tc>
              <w:tc>
                <w:tcPr>
                  <w:tcW w:w="491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备注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50" w:hRule="atLeast"/>
                <w:jc w:val="center"/>
              </w:trPr>
              <w:tc>
                <w:tcPr>
                  <w:tcW w:w="44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400万红外网络高清彩色摄像机</w:t>
                  </w: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海康威视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Times New Roman" w:hAnsi="Times New Roman"/>
                      <w:kern w:val="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kern w:val="0"/>
                      <w:sz w:val="18"/>
                      <w:szCs w:val="18"/>
                    </w:rPr>
                    <w:t>DS-2CD3345/3T46</w:t>
                  </w:r>
                </w:p>
              </w:tc>
              <w:tc>
                <w:tcPr>
                  <w:tcW w:w="540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具有400万像素CMOS传感器；需具有20路取流路数能力，以满足更多用户同时在线访问摄像机视频；最低照度彩色：0.01 lx，黑白：0.001 lx，灰度等级不小于11级；红外补光距离不小于50米；需支持三码流技术，可同时输出三路码流，主码流最高2560×1440 @30fps，第三码流最大1920x1080@30fps，子码流704x576@30fps；在1920x1080@25fps下，码率设定为1Mbps，网口输出，清晰度不小于1000TVL；支持H.264、H.265、MJPEG视频编码格式，其中H.264和H.265支持Baseline/Main/High Profile；信噪比不小于55dB；需具大于100dB宽动态；需支持8行字符显示，字体颜色可设置，需具有图片叠加到视频画面功能；支持区域遮盖功能，并能支持8块区域； 设置密码时，需可以自动提示密码复杂度为高、中、低；★需具有黑白名单功能，其中白名单可添加不小于10个IP地址；★设备支持无需输入用户名和密码即能浏览视频图像的匿名访问功能；★需具备人脸检测、区域入侵检测、越界检测、虚焦检测、进入区域、离开区域、徘徊、人员聚集、逆行、场景变更等功能； ★可开启或关闭智能后检索功能；需具有电子防抖功能、ROI感兴趣区域设置、SVC、自动增益、背光补偿、数字降噪、强光抑制、防红外过曝、走廊模式功能；摄像机能够在-30~60摄氏度，湿度小于93%环境下稳定工作；不低于IP67防尘防水等级；需具有1个RJ-45 10M/100M自适应网络接口；需支持DC12V供电，且在不小于DC12V±30%范围内变化时可以正常工作；设备工作状态时，支持空气放电8kV，接触放电6kV，通讯端口支持6kV峰值电压。；</w:t>
                  </w:r>
                </w:p>
              </w:tc>
              <w:tc>
                <w:tcPr>
                  <w:tcW w:w="50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7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台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650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Times New Roman" w:hAnsi="Times New Roman"/>
                      <w:kern w:val="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kern w:val="0"/>
                      <w:sz w:val="18"/>
                      <w:szCs w:val="18"/>
                    </w:rPr>
                    <w:t>650</w:t>
                  </w:r>
                </w:p>
              </w:tc>
              <w:tc>
                <w:tcPr>
                  <w:tcW w:w="49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　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  <w:jc w:val="center"/>
              </w:trPr>
              <w:tc>
                <w:tcPr>
                  <w:tcW w:w="44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摄像机电源</w:t>
                  </w: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金刚眼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DC12V10A</w:t>
                  </w:r>
                </w:p>
              </w:tc>
              <w:tc>
                <w:tcPr>
                  <w:tcW w:w="540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配合摄像机合用</w:t>
                  </w:r>
                </w:p>
              </w:tc>
              <w:tc>
                <w:tcPr>
                  <w:tcW w:w="50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7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台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Times New Roman" w:hAnsi="Times New Roman"/>
                      <w:kern w:val="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kern w:val="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9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　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40" w:hRule="atLeast"/>
                <w:jc w:val="center"/>
              </w:trPr>
              <w:tc>
                <w:tcPr>
                  <w:tcW w:w="44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网络高清硬盘录像机</w:t>
                  </w: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海康威视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DS-7808</w:t>
                  </w:r>
                </w:p>
              </w:tc>
              <w:tc>
                <w:tcPr>
                  <w:tcW w:w="540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支持设置图案密码，用户通过绘制图案来解锁并登录；支持视频摘要回放功能：将不同时间段的多个目标叠加在一个背景上同时回放；可对视频画面叠加10行字符，每行可输入22个汉字；支持缩略图,拖动回放时间进度条，在回放控制条上显示当前拖动时间点的缩略图；支持接入ONVIF协议、RTSP协议、GB/T28181协议的设备，可一键激活并添加局域网内IPC；支持双码流同时录像； 支持1/8、1/4、1/2、1、2、4、8、16等倍速回放录像，支持录像回放的剪辑和回放截图功能支持2个SATA接口，至少支持2个USB2.0接口；支持GB28181、Ehome 协议接入平台；支持萤石云服务，可一键配置上网</w:t>
                  </w:r>
                </w:p>
              </w:tc>
              <w:tc>
                <w:tcPr>
                  <w:tcW w:w="50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7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台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480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Times New Roman" w:hAnsi="Times New Roman"/>
                      <w:kern w:val="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kern w:val="0"/>
                      <w:sz w:val="18"/>
                      <w:szCs w:val="18"/>
                    </w:rPr>
                    <w:t>480</w:t>
                  </w:r>
                </w:p>
              </w:tc>
              <w:tc>
                <w:tcPr>
                  <w:tcW w:w="49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　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0" w:hRule="atLeast"/>
                <w:jc w:val="center"/>
              </w:trPr>
              <w:tc>
                <w:tcPr>
                  <w:tcW w:w="44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存储硬盘</w:t>
                  </w: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希捷/西数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40000G</w:t>
                  </w:r>
                </w:p>
              </w:tc>
              <w:tc>
                <w:tcPr>
                  <w:tcW w:w="540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监控专用硬盘4000G SATA( 保存一年的录像）</w:t>
                  </w:r>
                </w:p>
              </w:tc>
              <w:tc>
                <w:tcPr>
                  <w:tcW w:w="50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7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只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860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Times New Roman" w:hAnsi="Times New Roman"/>
                      <w:kern w:val="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kern w:val="0"/>
                      <w:sz w:val="18"/>
                      <w:szCs w:val="18"/>
                    </w:rPr>
                    <w:t>860</w:t>
                  </w:r>
                </w:p>
              </w:tc>
              <w:tc>
                <w:tcPr>
                  <w:tcW w:w="49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　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  <w:jc w:val="center"/>
              </w:trPr>
              <w:tc>
                <w:tcPr>
                  <w:tcW w:w="44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切换器</w:t>
                  </w: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国产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　</w:t>
                  </w:r>
                </w:p>
              </w:tc>
              <w:tc>
                <w:tcPr>
                  <w:tcW w:w="540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显示器一拖4切换器</w:t>
                  </w:r>
                </w:p>
              </w:tc>
              <w:tc>
                <w:tcPr>
                  <w:tcW w:w="50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7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台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　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Times New Roman" w:hAnsi="Times New Roman"/>
                      <w:kern w:val="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kern w:val="0"/>
                      <w:sz w:val="18"/>
                      <w:szCs w:val="18"/>
                    </w:rPr>
                    <w:t>　</w:t>
                  </w:r>
                </w:p>
              </w:tc>
              <w:tc>
                <w:tcPr>
                  <w:tcW w:w="49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　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0" w:hRule="atLeast"/>
                <w:jc w:val="center"/>
              </w:trPr>
              <w:tc>
                <w:tcPr>
                  <w:tcW w:w="44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PVC管材</w:t>
                  </w: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昆产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　</w:t>
                  </w:r>
                </w:p>
              </w:tc>
              <w:tc>
                <w:tcPr>
                  <w:tcW w:w="540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水晶头、直径20的PVC管材,含直接,弯头、插线板、安装费200元/天.人，按实际计算等</w:t>
                  </w:r>
                </w:p>
              </w:tc>
              <w:tc>
                <w:tcPr>
                  <w:tcW w:w="50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7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批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　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Times New Roman" w:hAnsi="Times New Roman"/>
                      <w:kern w:val="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kern w:val="0"/>
                      <w:sz w:val="18"/>
                      <w:szCs w:val="18"/>
                    </w:rPr>
                    <w:t>　</w:t>
                  </w:r>
                </w:p>
              </w:tc>
              <w:tc>
                <w:tcPr>
                  <w:tcW w:w="49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　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  <w:jc w:val="center"/>
              </w:trPr>
              <w:tc>
                <w:tcPr>
                  <w:tcW w:w="9426" w:type="dxa"/>
                  <w:gridSpan w:val="8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设备合计：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Times New Roman" w:hAnsi="Times New Roman"/>
                      <w:kern w:val="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kern w:val="0"/>
                      <w:sz w:val="18"/>
                      <w:szCs w:val="18"/>
                    </w:rPr>
                    <w:t>2000</w:t>
                  </w:r>
                </w:p>
              </w:tc>
              <w:tc>
                <w:tcPr>
                  <w:tcW w:w="49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　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  <w:jc w:val="center"/>
              </w:trPr>
              <w:tc>
                <w:tcPr>
                  <w:tcW w:w="44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税金</w:t>
                  </w:r>
                </w:p>
              </w:tc>
              <w:tc>
                <w:tcPr>
                  <w:tcW w:w="8443" w:type="dxa"/>
                  <w:gridSpan w:val="6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　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Times New Roman" w:hAnsi="Times New Roman"/>
                      <w:b/>
                      <w:bCs/>
                      <w:kern w:val="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kern w:val="0"/>
                      <w:sz w:val="18"/>
                      <w:szCs w:val="18"/>
                    </w:rPr>
                    <w:t>　</w:t>
                  </w:r>
                </w:p>
              </w:tc>
              <w:tc>
                <w:tcPr>
                  <w:tcW w:w="49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left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含税价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5" w:hRule="atLeast"/>
                <w:jc w:val="center"/>
              </w:trPr>
              <w:tc>
                <w:tcPr>
                  <w:tcW w:w="9426" w:type="dxa"/>
                  <w:gridSpan w:val="8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项目合计: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center"/>
                    <w:textAlignment w:val="auto"/>
                    <w:rPr>
                      <w:rFonts w:ascii="Times New Roman" w:hAnsi="Times New Roman"/>
                      <w:b/>
                      <w:bCs/>
                      <w:kern w:val="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kern w:val="0"/>
                      <w:sz w:val="18"/>
                      <w:szCs w:val="18"/>
                    </w:rPr>
                    <w:t xml:space="preserve">2000 </w:t>
                  </w:r>
                </w:p>
              </w:tc>
              <w:tc>
                <w:tcPr>
                  <w:tcW w:w="49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firstLine="0" w:firstLineChars="0"/>
                    <w:jc w:val="left"/>
                    <w:textAlignment w:val="auto"/>
                    <w:rPr>
                      <w:rFonts w:ascii="Times New Roman" w:hAnsi="Times New Roman"/>
                      <w:kern w:val="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kern w:val="0"/>
                      <w:sz w:val="18"/>
                      <w:szCs w:val="18"/>
                    </w:rPr>
                    <w:t>　</w:t>
                  </w:r>
                </w:p>
              </w:tc>
            </w:tr>
          </w:tbl>
          <w:p>
            <w:pPr>
              <w:widowControl/>
              <w:spacing w:line="240" w:lineRule="auto"/>
              <w:ind w:firstLine="803" w:firstLineChars="0"/>
              <w:jc w:val="center"/>
              <w:rPr>
                <w:rFonts w:ascii="宋体" w:hAnsi="宋体" w:cs="宋体"/>
                <w:b/>
                <w:bCs/>
                <w:kern w:val="0"/>
                <w:sz w:val="40"/>
                <w:szCs w:val="4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580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580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580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580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580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>
      <w:pPr>
        <w:ind w:firstLine="0" w:firstLineChars="0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41CB0"/>
    <w:rsid w:val="0026605D"/>
    <w:rsid w:val="00271528"/>
    <w:rsid w:val="004F0534"/>
    <w:rsid w:val="005B1B97"/>
    <w:rsid w:val="00BF1B94"/>
    <w:rsid w:val="00E41CB0"/>
    <w:rsid w:val="00FE7328"/>
    <w:rsid w:val="7C463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semiHidden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semiHidden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眉 Char"/>
    <w:basedOn w:val="5"/>
    <w:link w:val="3"/>
    <w:semiHidden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371</Words>
  <Characters>2116</Characters>
  <Lines>17</Lines>
  <Paragraphs>4</Paragraphs>
  <TotalTime>0</TotalTime>
  <ScaleCrop>false</ScaleCrop>
  <LinksUpToDate>false</LinksUpToDate>
  <CharactersWithSpaces>2483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2022-08-07T02:09:00Z</dcterms:created>
  <dc:creator>lenovvo</dc:creator>
  <cp:lastModifiedBy>Administrator</cp:lastModifiedBy>
  <dcterms:modified xsi:type="dcterms:W3CDTF">2022-12-05T02:11:42Z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