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昆明市西山区人民医院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color w:val="000000" w:themeColor="text1"/>
          <w:sz w:val="44"/>
          <w:szCs w:val="44"/>
        </w:rPr>
        <w:t>麻醉科电动吸引器采购项目招标公告</w:t>
      </w:r>
    </w:p>
    <w:p>
      <w:pPr>
        <w:spacing w:line="55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bCs/>
          <w:color w:val="000000" w:themeColor="text1"/>
          <w:sz w:val="44"/>
          <w:szCs w:val="44"/>
        </w:rPr>
      </w:pPr>
    </w:p>
    <w:p>
      <w:pPr>
        <w:spacing w:line="550" w:lineRule="exact"/>
        <w:ind w:firstLine="640"/>
        <w:jc w:val="left"/>
        <w:rPr>
          <w:rFonts w:ascii="黑体" w:hAnsi="黑体" w:eastAsia="黑体" w:cs="方正小标宋简体"/>
          <w:bCs/>
          <w:color w:val="FF0000"/>
          <w:sz w:val="44"/>
          <w:szCs w:val="44"/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</w:rPr>
        <w:t>一、项目名称</w:t>
      </w:r>
    </w:p>
    <w:p>
      <w:pPr>
        <w:spacing w:line="550" w:lineRule="exact"/>
        <w:ind w:firstLine="640"/>
        <w:jc w:val="left"/>
        <w:rPr>
          <w:rFonts w:hint="eastAsia" w:ascii="仿宋_GB2312" w:hAnsi="仿宋" w:eastAsia="仿宋_GB2312" w:cs="仿宋"/>
          <w:bCs/>
          <w:sz w:val="32"/>
          <w:szCs w:val="32"/>
        </w:rPr>
      </w:pPr>
      <w:r>
        <w:rPr>
          <w:rFonts w:hint="eastAsia" w:ascii="仿宋_GB2312" w:hAnsi="方正小标宋简体" w:eastAsia="仿宋_GB2312" w:cs="方正小标宋简体"/>
          <w:sz w:val="32"/>
          <w:szCs w:val="32"/>
        </w:rPr>
        <w:t>麻醉科电动吸引器采购项目</w:t>
      </w:r>
      <w:r>
        <w:rPr>
          <w:rFonts w:hint="eastAsia" w:ascii="仿宋_GB2312" w:hAnsi="仿宋" w:eastAsia="仿宋_GB2312" w:cs="仿宋"/>
          <w:bCs/>
          <w:sz w:val="32"/>
          <w:szCs w:val="32"/>
        </w:rPr>
        <w:t>（询价采购）。</w:t>
      </w:r>
    </w:p>
    <w:p>
      <w:pPr>
        <w:spacing w:line="560" w:lineRule="exact"/>
        <w:ind w:firstLine="640"/>
        <w:jc w:val="left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z w:val="32"/>
          <w:szCs w:val="32"/>
        </w:rPr>
        <w:t>二、采购方</w:t>
      </w:r>
      <w:r>
        <w:rPr>
          <w:rFonts w:hint="eastAsia" w:ascii="黑体" w:hAnsi="黑体" w:eastAsia="黑体" w:cs="黑体"/>
          <w:sz w:val="32"/>
          <w:szCs w:val="32"/>
        </w:rPr>
        <w:t>、采购时间及地点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采购方：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昆明市西山区人民医院；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时间：</w:t>
      </w:r>
      <w:r>
        <w:rPr>
          <w:rFonts w:hint="eastAsia" w:ascii="仿宋_GB2312" w:hAnsi="Times New Roman" w:eastAsia="仿宋_GB2312"/>
          <w:sz w:val="32"/>
          <w:szCs w:val="32"/>
        </w:rPr>
        <w:t>2023年</w:t>
      </w:r>
      <w:r>
        <w:rPr>
          <w:rFonts w:hint="eastAsia" w:ascii="仿宋_GB2312" w:hAnsi="Times New Roman" w:eastAsia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/>
          <w:sz w:val="32"/>
          <w:szCs w:val="32"/>
        </w:rPr>
        <w:t>月2日上午10时；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地点：昆明市西山区人民医院4楼多功能厅。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三、技术参数及要求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详见附件。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四、供货期</w:t>
      </w:r>
    </w:p>
    <w:p>
      <w:pPr>
        <w:spacing w:line="560" w:lineRule="atLeast"/>
        <w:ind w:firstLine="640"/>
        <w:rPr>
          <w:rFonts w:ascii="仿宋_GB2312" w:hAnsi="仿宋" w:eastAsia="仿宋_GB2312"/>
          <w:color w:val="000000" w:themeColor="text1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自签订采购合同起10个工作日内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五、采购数量及预算价格</w:t>
      </w:r>
    </w:p>
    <w:p>
      <w:pPr>
        <w:spacing w:line="560" w:lineRule="atLeast"/>
        <w:ind w:firstLine="64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采购数量：2台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>预算价格:</w:t>
      </w:r>
      <w:r>
        <w:rPr>
          <w:rFonts w:hint="eastAsia" w:ascii="仿宋_GB2312" w:hAnsi="仿宋" w:eastAsia="仿宋_GB2312" w:cs="仿宋"/>
          <w:bCs/>
          <w:sz w:val="32"/>
          <w:szCs w:val="32"/>
        </w:rPr>
        <w:t>2000</w:t>
      </w:r>
      <w:r>
        <w:rPr>
          <w:rFonts w:hint="eastAsia" w:ascii="仿宋_GB2312" w:hAnsi="仿宋" w:eastAsia="仿宋_GB2312" w:cs="仿宋"/>
          <w:bCs/>
          <w:sz w:val="32"/>
          <w:szCs w:val="32"/>
          <w:lang w:val="en-US" w:eastAsia="zh-CN"/>
        </w:rPr>
        <w:t>.00</w:t>
      </w:r>
      <w:r>
        <w:rPr>
          <w:rFonts w:hint="eastAsia" w:ascii="仿宋_GB2312" w:hAnsi="仿宋" w:eastAsia="仿宋_GB2312" w:cs="仿宋"/>
          <w:bCs/>
          <w:sz w:val="32"/>
          <w:szCs w:val="32"/>
        </w:rPr>
        <w:t>元（大写：贰仟元整）</w:t>
      </w:r>
      <w:r>
        <w:rPr>
          <w:rFonts w:hint="eastAsia" w:ascii="仿宋_GB2312" w:hAnsi="仿宋" w:eastAsia="仿宋_GB2312" w:cs="仿宋"/>
          <w:sz w:val="32"/>
          <w:szCs w:val="32"/>
        </w:rPr>
        <w:t>，</w:t>
      </w:r>
      <w:r>
        <w:rPr>
          <w:rFonts w:hint="eastAsia" w:ascii="仿宋_GB2312" w:hAnsi="仿宋" w:eastAsia="仿宋_GB2312"/>
          <w:sz w:val="32"/>
          <w:szCs w:val="32"/>
        </w:rPr>
        <w:t>报价不能超过预算价。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六、合格的投标人要求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（一）具有合法有效的《营业执照》、《税务登记证》、《组织机构代码证》（或三证合一，带二维码）、《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医疗器械经营许可证》；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所投产品制造商《医疗器械经营许可证》、《医疗器械生产许可证》、《医疗器械注册证》（不属于医疗器械的除外）等</w:t>
      </w:r>
      <w:r>
        <w:rPr>
          <w:rFonts w:hint="eastAsia" w:ascii="仿宋_GB2312" w:hAnsi="仿宋_GB2312" w:eastAsia="仿宋_GB2312" w:cs="仿宋_GB2312"/>
          <w:caps/>
          <w:sz w:val="32"/>
          <w:szCs w:val="32"/>
        </w:rPr>
        <w:t>复印件，且在有效期内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须加盖投标供应商公章，否则视为无效文件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（二）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法人代表授权经办人委托书、法人身份证复印件、经办人身份证复印件，加盖公章；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（三）具有相应经营范围的独立法人或其他组织；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（四）具有独立承担民事责任能力；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（五）具有良好的商业信誉和健全的财务制度；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（六）具有履行合同所必需的设备和专业技术能力；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（七）投标在近三年内无行贿犯罪记录。</w:t>
      </w:r>
    </w:p>
    <w:p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黑体" w:eastAsia="仿宋_GB2312"/>
          <w:sz w:val="32"/>
          <w:szCs w:val="32"/>
        </w:rPr>
        <w:t>（八）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提供</w:t>
      </w:r>
      <w:r>
        <w:rPr>
          <w:rFonts w:hint="eastAsia" w:ascii="仿宋_GB2312" w:hAnsi="黑体" w:eastAsia="仿宋_GB2312"/>
          <w:sz w:val="32"/>
          <w:szCs w:val="32"/>
        </w:rPr>
        <w:t>投标文件1套，其中包含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</w:rPr>
        <w:t>内容为：报价表、投标技术参数偏离表；所有投标文件需密封并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shd w:val="clear" w:color="auto" w:fill="FFFFFF"/>
        </w:rPr>
        <w:t>加盖公章；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七、售后服务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（一）供货企业所投产品、规格，必须满足医院《内部招标采购管理暂行办法》要求，质量必须符合国家相关部门标准；</w:t>
      </w:r>
    </w:p>
    <w:p>
      <w:pPr>
        <w:spacing w:line="560" w:lineRule="atLeas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（二）产品质保期不少于1年，产品制造商有固定的售后工程师以提供终身售后服务支持。</w:t>
      </w:r>
    </w:p>
    <w:p>
      <w:pPr>
        <w:spacing w:line="560" w:lineRule="atLeast"/>
        <w:ind w:firstLine="640"/>
        <w:rPr>
          <w:rFonts w:ascii="黑体" w:hAnsi="黑体" w:eastAsia="黑体"/>
          <w:color w:val="000000" w:themeColor="text1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</w:t>
      </w:r>
      <w:r>
        <w:rPr>
          <w:rFonts w:hint="eastAsia" w:ascii="黑体" w:hAnsi="黑体" w:eastAsia="黑体"/>
          <w:color w:val="000000" w:themeColor="text1"/>
          <w:sz w:val="32"/>
          <w:szCs w:val="32"/>
        </w:rPr>
        <w:t>投标人投标流程</w:t>
      </w:r>
    </w:p>
    <w:p>
      <w:pPr>
        <w:spacing w:line="560" w:lineRule="exact"/>
        <w:ind w:firstLine="640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凡符合条件并有意向的供应商可携带相关资质及报价文件，于2023年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3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月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/>
          <w:color w:val="000000" w:themeColor="text1"/>
          <w:sz w:val="32"/>
          <w:szCs w:val="32"/>
        </w:rPr>
        <w:t>日9:55之前，将投标文件交到党政综合办公室。逾期未送达指定地点的投标文件，招标小组工作人员不予受理。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</w:t>
      </w:r>
      <w:r>
        <w:rPr>
          <w:rFonts w:hint="eastAsia" w:ascii="黑体" w:hAnsi="黑体" w:eastAsia="黑体" w:cs="黑体"/>
          <w:sz w:val="32"/>
          <w:szCs w:val="32"/>
        </w:rPr>
        <w:t>招标结果公示</w:t>
      </w:r>
    </w:p>
    <w:p>
      <w:pPr>
        <w:spacing w:line="560" w:lineRule="exact"/>
        <w:ind w:firstLine="480" w:firstLineChars="150"/>
        <w:rPr>
          <w:rFonts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（一）经我院招标会议后将进行招标结果公示，待公示期结束无异议后，将通知中标供应商，未中标的供应商将不再另行通知，敬请谅解。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（二）招标结果公示地点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（三）招标结果公示期</w:t>
      </w:r>
    </w:p>
    <w:p>
      <w:pPr>
        <w:spacing w:line="560" w:lineRule="exact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自采购开标当天之日起1天。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十、联系方式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地址：昆明市西山区人民医院（昆明市西山区益宁路与西苑浦路交叉口西北侧）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联系人：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医学装备部/石琼美；</w:t>
      </w:r>
    </w:p>
    <w:p>
      <w:pPr>
        <w:spacing w:line="560" w:lineRule="exact"/>
        <w:ind w:firstLine="640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ascii="Times New Roman" w:hAnsi="Times New Roman" w:eastAsia="仿宋_GB2312"/>
          <w:color w:val="000000" w:themeColor="text1"/>
          <w:sz w:val="32"/>
          <w:szCs w:val="32"/>
        </w:rPr>
        <w:t>联系电话：0871-681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79313。</w:t>
      </w:r>
    </w:p>
    <w:p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十一、公告方式</w:t>
      </w:r>
    </w:p>
    <w:p>
      <w:pPr>
        <w:spacing w:line="560" w:lineRule="exact"/>
        <w:ind w:firstLine="640"/>
        <w:jc w:val="left"/>
        <w:rPr>
          <w:rFonts w:ascii="Times New Roman" w:hAnsi="Times New Roman" w:eastAsia="仿宋_GB2312"/>
          <w:color w:val="000000" w:themeColor="text1"/>
          <w:sz w:val="32"/>
          <w:szCs w:val="32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</w:rPr>
        <w:t>昆明市西山区人民医院官网：https://www.xsqrmyy.net/。</w:t>
      </w:r>
    </w:p>
    <w:p>
      <w:pPr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十三、</w:t>
      </w:r>
      <w:r>
        <w:rPr>
          <w:rFonts w:hint="eastAsia" w:ascii="黑体" w:hAnsi="黑体" w:eastAsia="黑体" w:cs="黑体"/>
          <w:sz w:val="32"/>
          <w:szCs w:val="32"/>
        </w:rPr>
        <w:t>公示期限</w:t>
      </w:r>
    </w:p>
    <w:p>
      <w:pPr>
        <w:spacing w:line="560" w:lineRule="exact"/>
        <w:ind w:firstLine="640"/>
        <w:jc w:val="left"/>
        <w:rPr>
          <w:rFonts w:ascii="仿宋_GB2312" w:hAnsi="Times New Roman" w:eastAsia="仿宋_GB2312"/>
          <w:sz w:val="32"/>
          <w:szCs w:val="32"/>
        </w:rPr>
      </w:pPr>
      <w:r>
        <w:rPr>
          <w:rFonts w:hint="eastAsia" w:ascii="仿宋_GB2312" w:hAnsi="Times New Roman" w:eastAsia="仿宋_GB2312"/>
          <w:sz w:val="32"/>
          <w:szCs w:val="32"/>
        </w:rPr>
        <w:t>自本公告发布之日起3个工作日。</w:t>
      </w:r>
    </w:p>
    <w:p>
      <w:pPr>
        <w:spacing w:line="560" w:lineRule="atLeast"/>
        <w:ind w:firstLine="643"/>
        <w:rPr>
          <w:rFonts w:ascii="仿宋" w:hAnsi="仿宋" w:eastAsia="仿宋"/>
          <w:b/>
          <w:sz w:val="32"/>
          <w:szCs w:val="32"/>
        </w:rPr>
      </w:pP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</w:p>
    <w:p>
      <w:pPr>
        <w:spacing w:line="560" w:lineRule="atLeast"/>
        <w:ind w:firstLine="640"/>
        <w:rPr>
          <w:rFonts w:ascii="仿宋" w:hAnsi="仿宋" w:eastAsia="仿宋"/>
          <w:sz w:val="32"/>
          <w:szCs w:val="32"/>
        </w:rPr>
      </w:pPr>
    </w:p>
    <w:p>
      <w:pPr>
        <w:spacing w:line="560" w:lineRule="atLeast"/>
        <w:ind w:firstLine="640"/>
        <w:jc w:val="right"/>
        <w:rPr>
          <w:rFonts w:ascii="仿宋_GB2312" w:hAnsi="仿宋" w:eastAsia="仿宋_GB2312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昆明市西山区人民医院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  <w:r>
        <w:rPr>
          <w:rFonts w:hint="eastAsia" w:ascii="仿宋_GB2312" w:hAnsi="仿宋" w:eastAsia="仿宋_GB2312"/>
          <w:sz w:val="32"/>
          <w:szCs w:val="32"/>
        </w:rPr>
        <w:t xml:space="preserve">                              </w:t>
      </w:r>
      <w:r>
        <w:rPr>
          <w:rFonts w:hint="eastAsia" w:ascii="仿宋_GB2312" w:hAnsi="仿宋" w:eastAsia="仿宋_GB2312" w:cs="Calibri"/>
          <w:sz w:val="32"/>
          <w:szCs w:val="32"/>
        </w:rPr>
        <w:t>2023年2月2</w:t>
      </w:r>
      <w:r>
        <w:rPr>
          <w:rFonts w:hint="eastAsia" w:ascii="仿宋_GB2312" w:hAnsi="仿宋" w:eastAsia="仿宋_GB2312" w:cs="Calibri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" w:eastAsia="仿宋_GB2312" w:cs="Calibri"/>
          <w:sz w:val="32"/>
          <w:szCs w:val="32"/>
        </w:rPr>
        <w:t>日</w:t>
      </w: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640"/>
        <w:rPr>
          <w:rFonts w:ascii="仿宋_GB2312" w:hAnsi="仿宋" w:eastAsia="仿宋_GB2312" w:cs="Calibri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Cs/>
          <w:color w:val="000000" w:themeColor="text1"/>
          <w:sz w:val="32"/>
          <w:szCs w:val="32"/>
        </w:rPr>
      </w:pPr>
    </w:p>
    <w:p>
      <w:pPr>
        <w:spacing w:line="560" w:lineRule="atLeast"/>
        <w:ind w:firstLine="0" w:firstLineChars="0"/>
        <w:rPr>
          <w:rFonts w:ascii="仿宋_GB2312" w:hAnsi="仿宋_GB2312" w:eastAsia="仿宋_GB2312" w:cs="仿宋_GB2312"/>
          <w:b/>
          <w:bCs/>
          <w:color w:val="000000" w:themeColor="text1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2"/>
          <w:szCs w:val="32"/>
        </w:rPr>
        <w:t>附件</w:t>
      </w:r>
    </w:p>
    <w:p>
      <w:pPr>
        <w:spacing w:line="560" w:lineRule="atLeast"/>
        <w:ind w:firstLine="0" w:firstLineChars="0"/>
        <w:jc w:val="center"/>
        <w:rPr>
          <w:rFonts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 w:cs="方正小标宋简体"/>
          <w:sz w:val="32"/>
          <w:szCs w:val="32"/>
        </w:rPr>
        <w:t>麻醉科电动吸引器采购项目招标技术参数</w:t>
      </w:r>
    </w:p>
    <w:tbl>
      <w:tblPr>
        <w:tblStyle w:val="8"/>
        <w:tblW w:w="104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4"/>
        <w:gridCol w:w="851"/>
        <w:gridCol w:w="839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  <w:jc w:val="center"/>
        </w:trPr>
        <w:tc>
          <w:tcPr>
            <w:tcW w:w="1214" w:type="dxa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设备名称</w:t>
            </w:r>
          </w:p>
        </w:tc>
        <w:tc>
          <w:tcPr>
            <w:tcW w:w="851" w:type="dxa"/>
            <w:vAlign w:val="center"/>
          </w:tcPr>
          <w:p>
            <w:pPr>
              <w:widowControl/>
              <w:spacing w:line="240" w:lineRule="auto"/>
              <w:ind w:firstLine="0" w:firstLineChars="0"/>
              <w:rPr>
                <w:rFonts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数量</w:t>
            </w:r>
          </w:p>
        </w:tc>
        <w:tc>
          <w:tcPr>
            <w:tcW w:w="8390" w:type="dxa"/>
          </w:tcPr>
          <w:p>
            <w:pPr>
              <w:spacing w:line="240" w:lineRule="auto"/>
              <w:ind w:firstLine="2108" w:firstLineChars="1000"/>
              <w:rPr>
                <w:rFonts w:ascii="仿宋_GB2312" w:hAnsi="仿宋" w:eastAsia="仿宋_GB2312"/>
                <w:b/>
                <w:szCs w:val="21"/>
              </w:rPr>
            </w:pPr>
            <w:r>
              <w:rPr>
                <w:rFonts w:hint="eastAsia" w:ascii="仿宋_GB2312" w:hAnsi="仿宋" w:eastAsia="仿宋_GB2312"/>
                <w:b/>
                <w:szCs w:val="21"/>
              </w:rPr>
              <w:t>招标技术参数及要求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1" w:hRule="atLeast"/>
          <w:jc w:val="center"/>
        </w:trPr>
        <w:tc>
          <w:tcPr>
            <w:tcW w:w="1214" w:type="dxa"/>
          </w:tcPr>
          <w:p>
            <w:pPr>
              <w:tabs>
                <w:tab w:val="left" w:pos="4785"/>
              </w:tabs>
              <w:spacing w:line="300" w:lineRule="exact"/>
              <w:ind w:firstLine="420"/>
              <w:jc w:val="center"/>
              <w:rPr>
                <w:rFonts w:hint="eastAsia" w:ascii="仿宋_GB2312" w:hAnsi="仿宋" w:eastAsia="仿宋_GB2312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  <w:r>
              <w:rPr>
                <w:rFonts w:hint="eastAsia" w:ascii="仿宋_GB2312" w:hAnsi="黑体" w:eastAsia="仿宋_GB2312" w:cs="方正小标宋简体"/>
                <w:b/>
                <w:color w:val="000000" w:themeColor="text1"/>
                <w:szCs w:val="21"/>
              </w:rPr>
              <w:t>电动吸引器</w:t>
            </w: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eastAsia="仿宋_GB2312"/>
                <w:b/>
                <w:szCs w:val="21"/>
              </w:rPr>
            </w:pPr>
          </w:p>
          <w:p>
            <w:pPr>
              <w:widowControl/>
              <w:spacing w:line="300" w:lineRule="exact"/>
              <w:ind w:firstLine="105" w:firstLineChars="50"/>
              <w:jc w:val="center"/>
              <w:rPr>
                <w:rFonts w:hint="eastAsia" w:ascii="仿宋_GB2312" w:hAnsi="仿宋" w:eastAsia="仿宋_GB2312" w:cs="宋体"/>
                <w:kern w:val="0"/>
                <w:szCs w:val="21"/>
              </w:rPr>
            </w:pPr>
          </w:p>
        </w:tc>
        <w:tc>
          <w:tcPr>
            <w:tcW w:w="851" w:type="dxa"/>
            <w:vAlign w:val="center"/>
          </w:tcPr>
          <w:p>
            <w:pPr>
              <w:widowControl/>
              <w:spacing w:line="300" w:lineRule="exact"/>
              <w:ind w:firstLine="0" w:firstLineChars="0"/>
              <w:jc w:val="left"/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</w:pPr>
            <w:r>
              <w:rPr>
                <w:rFonts w:hint="eastAsia" w:ascii="仿宋_GB2312" w:hAnsi="仿宋" w:eastAsia="仿宋_GB2312" w:cs="宋体"/>
                <w:b/>
                <w:kern w:val="0"/>
                <w:szCs w:val="21"/>
              </w:rPr>
              <w:t>2台</w:t>
            </w:r>
          </w:p>
        </w:tc>
        <w:tc>
          <w:tcPr>
            <w:tcW w:w="8390" w:type="dxa"/>
          </w:tcPr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b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szCs w:val="21"/>
              </w:rPr>
              <w:t>一、设备性能特点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1、该机选用大流量无油润滑真空泵作负压源，抽气速率高、负压上升快，无油雾污染，可免去泵体的日常维护和保养。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2、摆动式手拉杆，推拉自如；设备的附件箱内可放置脚踏开关及电源线等，移动或贮藏时更加方便。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3、大口径、大容量的贮液瓶，极易清洗；配上带密封环的瓶塞，密封性好且开启方便。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4、反应灵敏、可靠的溢流保护装置，可防止液体进入中间管道和泵内。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5、采用透明医用聚氯乙烯吸引软管，便于吸引时观察管内的液体；管道接头设计合理，管道连接方便、可靠。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6、负压调节阀可控制吸引时所需要的负压，负压值由真空表来显示。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7、机旁设有导管架和悬挂式清洗杯，使用时可放置吸引管。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8、设备结构紧凑、小巧；外型美观，其配置更加人性化。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 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b/>
                <w:bCs/>
                <w:kern w:val="0"/>
                <w:szCs w:val="21"/>
              </w:rPr>
              <w:t>二、主要技术参数要求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1、极限负压值：≥0.09MPa(680mmHg)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2、抽气速率：≥32L/Min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3、贮液瓶：2500mL×2(玻璃)(可配2L塑料瓶及一次性储液袋)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4、负压调节范围:0.02Mpa～极限负压值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5、噪声：≤60dB(A)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6、电源：AC220V 50Hz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7、输入功率：150VA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jc w:val="left"/>
              <w:rPr>
                <w:rFonts w:hint="eastAsia" w:ascii="仿宋_GB2312" w:hAnsi="宋体" w:eastAsia="仿宋_GB2312" w:cs="宋体"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8、外包装尺寸：40cm×38cm×47cm</w:t>
            </w:r>
            <w:r>
              <w:rPr>
                <w:rFonts w:hint="eastAsia" w:ascii="宋体" w:hAnsi="宋体" w:eastAsia="仿宋_GB2312" w:cs="宋体"/>
                <w:kern w:val="0"/>
                <w:szCs w:val="21"/>
              </w:rPr>
              <w:t>       </w:t>
            </w:r>
          </w:p>
          <w:p>
            <w:pPr>
              <w:widowControl/>
              <w:shd w:val="clear" w:color="auto" w:fill="FFFFFF"/>
              <w:spacing w:line="360" w:lineRule="exact"/>
              <w:ind w:firstLine="0" w:firstLineChars="0"/>
              <w:jc w:val="left"/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</w:pPr>
            <w:r>
              <w:rPr>
                <w:rFonts w:hint="eastAsia" w:ascii="仿宋_GB2312" w:hAnsi="宋体" w:eastAsia="仿宋_GB2312" w:cs="宋体"/>
                <w:kern w:val="0"/>
                <w:szCs w:val="21"/>
              </w:rPr>
              <w:t>9、毛/净重：14kg/12kg</w:t>
            </w:r>
            <w:r>
              <w:rPr>
                <w:rFonts w:hint="eastAsia" w:ascii="仿宋_GB2312" w:hAnsi="宋体" w:eastAsia="仿宋_GB2312" w:cs="宋体"/>
                <w:bCs/>
                <w:kern w:val="0"/>
                <w:szCs w:val="21"/>
              </w:rPr>
              <w:t xml:space="preserve"> </w:t>
            </w:r>
          </w:p>
        </w:tc>
      </w:tr>
    </w:tbl>
    <w:p>
      <w:pPr>
        <w:spacing w:line="300" w:lineRule="exact"/>
        <w:ind w:firstLine="0" w:firstLineChars="0"/>
        <w:rPr>
          <w:rFonts w:hint="eastAsia" w:ascii="仿宋_GB2312" w:eastAsia="仿宋_GB2312"/>
          <w:szCs w:val="21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851" w:right="1797" w:bottom="85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0" w:firstLineChars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B3537"/>
    <w:rsid w:val="0000047E"/>
    <w:rsid w:val="00001D2A"/>
    <w:rsid w:val="00007B7E"/>
    <w:rsid w:val="00010C42"/>
    <w:rsid w:val="0003127D"/>
    <w:rsid w:val="00036001"/>
    <w:rsid w:val="00040D70"/>
    <w:rsid w:val="00057DB4"/>
    <w:rsid w:val="000628C1"/>
    <w:rsid w:val="00062C10"/>
    <w:rsid w:val="00064510"/>
    <w:rsid w:val="00064A82"/>
    <w:rsid w:val="00073CCD"/>
    <w:rsid w:val="0007423E"/>
    <w:rsid w:val="000748D5"/>
    <w:rsid w:val="000836B2"/>
    <w:rsid w:val="00084ACF"/>
    <w:rsid w:val="00084F86"/>
    <w:rsid w:val="000A6D68"/>
    <w:rsid w:val="000A6EF5"/>
    <w:rsid w:val="000B19B0"/>
    <w:rsid w:val="000B44CD"/>
    <w:rsid w:val="000D03A0"/>
    <w:rsid w:val="000E67C1"/>
    <w:rsid w:val="000F0045"/>
    <w:rsid w:val="000F0A33"/>
    <w:rsid w:val="000F51D5"/>
    <w:rsid w:val="001131E1"/>
    <w:rsid w:val="0011333D"/>
    <w:rsid w:val="00115E24"/>
    <w:rsid w:val="00116420"/>
    <w:rsid w:val="001516EE"/>
    <w:rsid w:val="00153E28"/>
    <w:rsid w:val="00161288"/>
    <w:rsid w:val="001623EA"/>
    <w:rsid w:val="00164418"/>
    <w:rsid w:val="00164B65"/>
    <w:rsid w:val="00164D9F"/>
    <w:rsid w:val="001671C4"/>
    <w:rsid w:val="00170FA7"/>
    <w:rsid w:val="00174037"/>
    <w:rsid w:val="00174FBD"/>
    <w:rsid w:val="0017710E"/>
    <w:rsid w:val="00185C42"/>
    <w:rsid w:val="001908BB"/>
    <w:rsid w:val="00193DE5"/>
    <w:rsid w:val="001B0788"/>
    <w:rsid w:val="001B6C7A"/>
    <w:rsid w:val="001C0D8A"/>
    <w:rsid w:val="001C1F76"/>
    <w:rsid w:val="001C1FC7"/>
    <w:rsid w:val="001C694A"/>
    <w:rsid w:val="001D4A58"/>
    <w:rsid w:val="001F0FFC"/>
    <w:rsid w:val="001F2F52"/>
    <w:rsid w:val="001F32F9"/>
    <w:rsid w:val="001F5179"/>
    <w:rsid w:val="0020754D"/>
    <w:rsid w:val="00207A3B"/>
    <w:rsid w:val="0021073C"/>
    <w:rsid w:val="00217506"/>
    <w:rsid w:val="00217AEF"/>
    <w:rsid w:val="002231AD"/>
    <w:rsid w:val="00232E49"/>
    <w:rsid w:val="00235A32"/>
    <w:rsid w:val="0023765C"/>
    <w:rsid w:val="00242819"/>
    <w:rsid w:val="00242DF7"/>
    <w:rsid w:val="0025354F"/>
    <w:rsid w:val="00253F19"/>
    <w:rsid w:val="002562E5"/>
    <w:rsid w:val="002568E8"/>
    <w:rsid w:val="00262DD4"/>
    <w:rsid w:val="00266906"/>
    <w:rsid w:val="00266FD5"/>
    <w:rsid w:val="00271E6C"/>
    <w:rsid w:val="00276E9D"/>
    <w:rsid w:val="00282DF6"/>
    <w:rsid w:val="00291053"/>
    <w:rsid w:val="00291866"/>
    <w:rsid w:val="00294EB5"/>
    <w:rsid w:val="002A0C9C"/>
    <w:rsid w:val="002A1D1E"/>
    <w:rsid w:val="002A1DAF"/>
    <w:rsid w:val="002A22F5"/>
    <w:rsid w:val="002A3430"/>
    <w:rsid w:val="002A6809"/>
    <w:rsid w:val="002A6BA5"/>
    <w:rsid w:val="002A7F61"/>
    <w:rsid w:val="002B0D9C"/>
    <w:rsid w:val="002B158C"/>
    <w:rsid w:val="002B3649"/>
    <w:rsid w:val="002C15F4"/>
    <w:rsid w:val="002D3B91"/>
    <w:rsid w:val="002F4AE2"/>
    <w:rsid w:val="00300B21"/>
    <w:rsid w:val="00301242"/>
    <w:rsid w:val="00305505"/>
    <w:rsid w:val="00314B0E"/>
    <w:rsid w:val="00323E62"/>
    <w:rsid w:val="003303EA"/>
    <w:rsid w:val="00331E6A"/>
    <w:rsid w:val="0033558D"/>
    <w:rsid w:val="00335683"/>
    <w:rsid w:val="003415E4"/>
    <w:rsid w:val="00346ED8"/>
    <w:rsid w:val="00350180"/>
    <w:rsid w:val="0035043A"/>
    <w:rsid w:val="0035081D"/>
    <w:rsid w:val="00352262"/>
    <w:rsid w:val="00355F94"/>
    <w:rsid w:val="0036045D"/>
    <w:rsid w:val="00361FED"/>
    <w:rsid w:val="00367A36"/>
    <w:rsid w:val="00372397"/>
    <w:rsid w:val="003759CB"/>
    <w:rsid w:val="003777F8"/>
    <w:rsid w:val="00383FFA"/>
    <w:rsid w:val="003854C4"/>
    <w:rsid w:val="0038582E"/>
    <w:rsid w:val="003879E0"/>
    <w:rsid w:val="0039108A"/>
    <w:rsid w:val="00391BAE"/>
    <w:rsid w:val="00391BF1"/>
    <w:rsid w:val="003A6B38"/>
    <w:rsid w:val="003B2A75"/>
    <w:rsid w:val="003B5610"/>
    <w:rsid w:val="003C05E3"/>
    <w:rsid w:val="003C1758"/>
    <w:rsid w:val="003C26A7"/>
    <w:rsid w:val="003C41F0"/>
    <w:rsid w:val="003D287B"/>
    <w:rsid w:val="003D5076"/>
    <w:rsid w:val="003E33BA"/>
    <w:rsid w:val="003F300C"/>
    <w:rsid w:val="003F5658"/>
    <w:rsid w:val="003F6E16"/>
    <w:rsid w:val="003F746B"/>
    <w:rsid w:val="00403790"/>
    <w:rsid w:val="00405561"/>
    <w:rsid w:val="0040650F"/>
    <w:rsid w:val="00406615"/>
    <w:rsid w:val="00416CB5"/>
    <w:rsid w:val="00416FF4"/>
    <w:rsid w:val="004203CA"/>
    <w:rsid w:val="00431E2C"/>
    <w:rsid w:val="00436F99"/>
    <w:rsid w:val="0044295E"/>
    <w:rsid w:val="00444734"/>
    <w:rsid w:val="00446AA7"/>
    <w:rsid w:val="004528AB"/>
    <w:rsid w:val="00455794"/>
    <w:rsid w:val="00455ADC"/>
    <w:rsid w:val="00457EEF"/>
    <w:rsid w:val="00464AA3"/>
    <w:rsid w:val="00464D3E"/>
    <w:rsid w:val="00465633"/>
    <w:rsid w:val="004774B6"/>
    <w:rsid w:val="0049039C"/>
    <w:rsid w:val="00492C29"/>
    <w:rsid w:val="0049651E"/>
    <w:rsid w:val="004B43B0"/>
    <w:rsid w:val="004D010F"/>
    <w:rsid w:val="004D0E4F"/>
    <w:rsid w:val="004D1519"/>
    <w:rsid w:val="004D64F9"/>
    <w:rsid w:val="004E0242"/>
    <w:rsid w:val="004E654C"/>
    <w:rsid w:val="004F243B"/>
    <w:rsid w:val="004F2B01"/>
    <w:rsid w:val="004F4103"/>
    <w:rsid w:val="00506F69"/>
    <w:rsid w:val="00507B8F"/>
    <w:rsid w:val="00517555"/>
    <w:rsid w:val="0052320E"/>
    <w:rsid w:val="00524743"/>
    <w:rsid w:val="00531AFF"/>
    <w:rsid w:val="005350A7"/>
    <w:rsid w:val="00540425"/>
    <w:rsid w:val="00542F03"/>
    <w:rsid w:val="005453B9"/>
    <w:rsid w:val="0054741A"/>
    <w:rsid w:val="005538CA"/>
    <w:rsid w:val="00554228"/>
    <w:rsid w:val="00570958"/>
    <w:rsid w:val="005709F7"/>
    <w:rsid w:val="00585F44"/>
    <w:rsid w:val="005973F0"/>
    <w:rsid w:val="005A0C4D"/>
    <w:rsid w:val="005A0C89"/>
    <w:rsid w:val="005A1D32"/>
    <w:rsid w:val="005A2108"/>
    <w:rsid w:val="005B1E79"/>
    <w:rsid w:val="005B3537"/>
    <w:rsid w:val="005B5B6E"/>
    <w:rsid w:val="005B7469"/>
    <w:rsid w:val="005C2217"/>
    <w:rsid w:val="005C6708"/>
    <w:rsid w:val="005D06ED"/>
    <w:rsid w:val="005D2515"/>
    <w:rsid w:val="005E0572"/>
    <w:rsid w:val="005E30FB"/>
    <w:rsid w:val="005E6A90"/>
    <w:rsid w:val="00610B6F"/>
    <w:rsid w:val="00612622"/>
    <w:rsid w:val="006143A1"/>
    <w:rsid w:val="00614D43"/>
    <w:rsid w:val="00614F2F"/>
    <w:rsid w:val="00617444"/>
    <w:rsid w:val="00622A65"/>
    <w:rsid w:val="00622C8A"/>
    <w:rsid w:val="006272F8"/>
    <w:rsid w:val="00636F8F"/>
    <w:rsid w:val="0063762D"/>
    <w:rsid w:val="00637C76"/>
    <w:rsid w:val="006409EB"/>
    <w:rsid w:val="00654522"/>
    <w:rsid w:val="006565D2"/>
    <w:rsid w:val="00660271"/>
    <w:rsid w:val="00664297"/>
    <w:rsid w:val="006648B2"/>
    <w:rsid w:val="00676C5D"/>
    <w:rsid w:val="00691DFE"/>
    <w:rsid w:val="00692940"/>
    <w:rsid w:val="0069314B"/>
    <w:rsid w:val="006943BF"/>
    <w:rsid w:val="0069502F"/>
    <w:rsid w:val="00697059"/>
    <w:rsid w:val="006A0302"/>
    <w:rsid w:val="006A0D88"/>
    <w:rsid w:val="006A48EE"/>
    <w:rsid w:val="006A6C07"/>
    <w:rsid w:val="006B309D"/>
    <w:rsid w:val="006B5F6D"/>
    <w:rsid w:val="006B73C7"/>
    <w:rsid w:val="006C104B"/>
    <w:rsid w:val="006C1FE9"/>
    <w:rsid w:val="006C61F5"/>
    <w:rsid w:val="006D49CB"/>
    <w:rsid w:val="006D6743"/>
    <w:rsid w:val="006F3F52"/>
    <w:rsid w:val="006F660F"/>
    <w:rsid w:val="006F7721"/>
    <w:rsid w:val="007114FF"/>
    <w:rsid w:val="00712107"/>
    <w:rsid w:val="0071486C"/>
    <w:rsid w:val="007202F5"/>
    <w:rsid w:val="007267A9"/>
    <w:rsid w:val="007314C1"/>
    <w:rsid w:val="00731943"/>
    <w:rsid w:val="00734BC0"/>
    <w:rsid w:val="00736406"/>
    <w:rsid w:val="00750F2E"/>
    <w:rsid w:val="007513A5"/>
    <w:rsid w:val="00756B2D"/>
    <w:rsid w:val="00761027"/>
    <w:rsid w:val="007613A6"/>
    <w:rsid w:val="00763E19"/>
    <w:rsid w:val="00764478"/>
    <w:rsid w:val="00767C61"/>
    <w:rsid w:val="00771F7B"/>
    <w:rsid w:val="00775020"/>
    <w:rsid w:val="00781DA2"/>
    <w:rsid w:val="00781F19"/>
    <w:rsid w:val="0078331C"/>
    <w:rsid w:val="00783C00"/>
    <w:rsid w:val="00784D63"/>
    <w:rsid w:val="00784E56"/>
    <w:rsid w:val="00792378"/>
    <w:rsid w:val="00792F51"/>
    <w:rsid w:val="0079336E"/>
    <w:rsid w:val="00794AE1"/>
    <w:rsid w:val="00795005"/>
    <w:rsid w:val="007A4DD1"/>
    <w:rsid w:val="007B0418"/>
    <w:rsid w:val="007B4A83"/>
    <w:rsid w:val="007C13FF"/>
    <w:rsid w:val="007C4442"/>
    <w:rsid w:val="007C47BC"/>
    <w:rsid w:val="007C646B"/>
    <w:rsid w:val="007D10D4"/>
    <w:rsid w:val="007D64D1"/>
    <w:rsid w:val="007F177C"/>
    <w:rsid w:val="007F5E6F"/>
    <w:rsid w:val="008035BF"/>
    <w:rsid w:val="0080519B"/>
    <w:rsid w:val="00806C63"/>
    <w:rsid w:val="00807BE8"/>
    <w:rsid w:val="00814E1E"/>
    <w:rsid w:val="008277C0"/>
    <w:rsid w:val="00834EFB"/>
    <w:rsid w:val="0084495F"/>
    <w:rsid w:val="0084697B"/>
    <w:rsid w:val="00847AAA"/>
    <w:rsid w:val="008509BC"/>
    <w:rsid w:val="00851E3E"/>
    <w:rsid w:val="00851E9A"/>
    <w:rsid w:val="00853D09"/>
    <w:rsid w:val="00863CC6"/>
    <w:rsid w:val="00864FD2"/>
    <w:rsid w:val="008666F8"/>
    <w:rsid w:val="008671DF"/>
    <w:rsid w:val="008730DE"/>
    <w:rsid w:val="00873D98"/>
    <w:rsid w:val="008760A4"/>
    <w:rsid w:val="00884848"/>
    <w:rsid w:val="00886ED1"/>
    <w:rsid w:val="00890260"/>
    <w:rsid w:val="00890381"/>
    <w:rsid w:val="0089167B"/>
    <w:rsid w:val="00896597"/>
    <w:rsid w:val="008A65AF"/>
    <w:rsid w:val="008B11B1"/>
    <w:rsid w:val="008C3BBA"/>
    <w:rsid w:val="008D0674"/>
    <w:rsid w:val="008D3109"/>
    <w:rsid w:val="008D3D7B"/>
    <w:rsid w:val="008D52DD"/>
    <w:rsid w:val="008D636B"/>
    <w:rsid w:val="008E0D99"/>
    <w:rsid w:val="008E1F57"/>
    <w:rsid w:val="008E2753"/>
    <w:rsid w:val="008E29A1"/>
    <w:rsid w:val="008F5E66"/>
    <w:rsid w:val="00902A3F"/>
    <w:rsid w:val="00917A99"/>
    <w:rsid w:val="00924A60"/>
    <w:rsid w:val="00924CD6"/>
    <w:rsid w:val="00925E56"/>
    <w:rsid w:val="00940745"/>
    <w:rsid w:val="009467AE"/>
    <w:rsid w:val="009500FD"/>
    <w:rsid w:val="00952EB8"/>
    <w:rsid w:val="0096001C"/>
    <w:rsid w:val="0096571D"/>
    <w:rsid w:val="00976CDB"/>
    <w:rsid w:val="00977BA2"/>
    <w:rsid w:val="009837C1"/>
    <w:rsid w:val="00984821"/>
    <w:rsid w:val="009B1BB8"/>
    <w:rsid w:val="009B226F"/>
    <w:rsid w:val="009B3AA5"/>
    <w:rsid w:val="009B50A2"/>
    <w:rsid w:val="009B5927"/>
    <w:rsid w:val="009B7B6F"/>
    <w:rsid w:val="009C2BF1"/>
    <w:rsid w:val="009C53C9"/>
    <w:rsid w:val="009D372F"/>
    <w:rsid w:val="009D4E88"/>
    <w:rsid w:val="009E7F1F"/>
    <w:rsid w:val="00A00132"/>
    <w:rsid w:val="00A01C2F"/>
    <w:rsid w:val="00A0212E"/>
    <w:rsid w:val="00A03407"/>
    <w:rsid w:val="00A05E53"/>
    <w:rsid w:val="00A11580"/>
    <w:rsid w:val="00A12E30"/>
    <w:rsid w:val="00A1370D"/>
    <w:rsid w:val="00A13A9D"/>
    <w:rsid w:val="00A14CC9"/>
    <w:rsid w:val="00A16DB6"/>
    <w:rsid w:val="00A17010"/>
    <w:rsid w:val="00A17B7B"/>
    <w:rsid w:val="00A25D4D"/>
    <w:rsid w:val="00A275D2"/>
    <w:rsid w:val="00A3030F"/>
    <w:rsid w:val="00A32E00"/>
    <w:rsid w:val="00A332C7"/>
    <w:rsid w:val="00A3691B"/>
    <w:rsid w:val="00A44CA2"/>
    <w:rsid w:val="00A56B26"/>
    <w:rsid w:val="00A629B8"/>
    <w:rsid w:val="00A6339B"/>
    <w:rsid w:val="00A63881"/>
    <w:rsid w:val="00A63C77"/>
    <w:rsid w:val="00A647AA"/>
    <w:rsid w:val="00A71624"/>
    <w:rsid w:val="00A72013"/>
    <w:rsid w:val="00A74D1F"/>
    <w:rsid w:val="00A764C4"/>
    <w:rsid w:val="00A776E0"/>
    <w:rsid w:val="00A777F3"/>
    <w:rsid w:val="00A80644"/>
    <w:rsid w:val="00A821C8"/>
    <w:rsid w:val="00A83D8E"/>
    <w:rsid w:val="00A84F22"/>
    <w:rsid w:val="00A85DE2"/>
    <w:rsid w:val="00A92D61"/>
    <w:rsid w:val="00A97BD8"/>
    <w:rsid w:val="00AB0AD7"/>
    <w:rsid w:val="00AB53AE"/>
    <w:rsid w:val="00AC118B"/>
    <w:rsid w:val="00AC1C71"/>
    <w:rsid w:val="00AC5302"/>
    <w:rsid w:val="00AC5AB8"/>
    <w:rsid w:val="00AD1515"/>
    <w:rsid w:val="00AE1B3F"/>
    <w:rsid w:val="00B0280A"/>
    <w:rsid w:val="00B1241D"/>
    <w:rsid w:val="00B12960"/>
    <w:rsid w:val="00B1384D"/>
    <w:rsid w:val="00B13AA0"/>
    <w:rsid w:val="00B35362"/>
    <w:rsid w:val="00B35411"/>
    <w:rsid w:val="00B4124F"/>
    <w:rsid w:val="00B477D9"/>
    <w:rsid w:val="00B507D3"/>
    <w:rsid w:val="00B51CBC"/>
    <w:rsid w:val="00B55BF9"/>
    <w:rsid w:val="00B568DD"/>
    <w:rsid w:val="00B602A4"/>
    <w:rsid w:val="00B62D89"/>
    <w:rsid w:val="00B67A3A"/>
    <w:rsid w:val="00B67EF4"/>
    <w:rsid w:val="00B71EFC"/>
    <w:rsid w:val="00B805F0"/>
    <w:rsid w:val="00B80707"/>
    <w:rsid w:val="00B83936"/>
    <w:rsid w:val="00B86352"/>
    <w:rsid w:val="00BA34DC"/>
    <w:rsid w:val="00BA3BC3"/>
    <w:rsid w:val="00BA4AD9"/>
    <w:rsid w:val="00BA4E0E"/>
    <w:rsid w:val="00BA53D0"/>
    <w:rsid w:val="00BA7046"/>
    <w:rsid w:val="00BB2543"/>
    <w:rsid w:val="00BB4E52"/>
    <w:rsid w:val="00BB77F3"/>
    <w:rsid w:val="00BB7CB0"/>
    <w:rsid w:val="00BC029F"/>
    <w:rsid w:val="00BC1182"/>
    <w:rsid w:val="00BC19B7"/>
    <w:rsid w:val="00BD23BE"/>
    <w:rsid w:val="00BD2647"/>
    <w:rsid w:val="00BD4D26"/>
    <w:rsid w:val="00BD4FFF"/>
    <w:rsid w:val="00BD77FB"/>
    <w:rsid w:val="00BD7FF7"/>
    <w:rsid w:val="00BE2354"/>
    <w:rsid w:val="00BF5A10"/>
    <w:rsid w:val="00C00D84"/>
    <w:rsid w:val="00C04132"/>
    <w:rsid w:val="00C10BAD"/>
    <w:rsid w:val="00C14C80"/>
    <w:rsid w:val="00C15F65"/>
    <w:rsid w:val="00C20C0A"/>
    <w:rsid w:val="00C2243A"/>
    <w:rsid w:val="00C30100"/>
    <w:rsid w:val="00C427A0"/>
    <w:rsid w:val="00C441AF"/>
    <w:rsid w:val="00C63AB7"/>
    <w:rsid w:val="00C755E9"/>
    <w:rsid w:val="00C75DE4"/>
    <w:rsid w:val="00C76B2D"/>
    <w:rsid w:val="00C76E0E"/>
    <w:rsid w:val="00C835CE"/>
    <w:rsid w:val="00C91610"/>
    <w:rsid w:val="00C93B5B"/>
    <w:rsid w:val="00C93E23"/>
    <w:rsid w:val="00CA24C5"/>
    <w:rsid w:val="00CA2D75"/>
    <w:rsid w:val="00CA381F"/>
    <w:rsid w:val="00CA3A62"/>
    <w:rsid w:val="00CB2921"/>
    <w:rsid w:val="00CB6D57"/>
    <w:rsid w:val="00CC3F2D"/>
    <w:rsid w:val="00CC6644"/>
    <w:rsid w:val="00CE530F"/>
    <w:rsid w:val="00CE5B7B"/>
    <w:rsid w:val="00CF0EB1"/>
    <w:rsid w:val="00CF488E"/>
    <w:rsid w:val="00D00C81"/>
    <w:rsid w:val="00D01370"/>
    <w:rsid w:val="00D01DE7"/>
    <w:rsid w:val="00D02981"/>
    <w:rsid w:val="00D03279"/>
    <w:rsid w:val="00D06749"/>
    <w:rsid w:val="00D067F2"/>
    <w:rsid w:val="00D07FF4"/>
    <w:rsid w:val="00D103B0"/>
    <w:rsid w:val="00D104A4"/>
    <w:rsid w:val="00D24D9B"/>
    <w:rsid w:val="00D24FC2"/>
    <w:rsid w:val="00D324F3"/>
    <w:rsid w:val="00D348CB"/>
    <w:rsid w:val="00D35144"/>
    <w:rsid w:val="00D37558"/>
    <w:rsid w:val="00D50565"/>
    <w:rsid w:val="00D50EF7"/>
    <w:rsid w:val="00D5322B"/>
    <w:rsid w:val="00D5340B"/>
    <w:rsid w:val="00D54D75"/>
    <w:rsid w:val="00D54DC0"/>
    <w:rsid w:val="00D669EA"/>
    <w:rsid w:val="00D74A11"/>
    <w:rsid w:val="00D76FFE"/>
    <w:rsid w:val="00D84A4B"/>
    <w:rsid w:val="00D84E62"/>
    <w:rsid w:val="00D87CB9"/>
    <w:rsid w:val="00DA1044"/>
    <w:rsid w:val="00DB0656"/>
    <w:rsid w:val="00DC0EDA"/>
    <w:rsid w:val="00DD1264"/>
    <w:rsid w:val="00DD28B0"/>
    <w:rsid w:val="00DD2F91"/>
    <w:rsid w:val="00DD361D"/>
    <w:rsid w:val="00DD3A25"/>
    <w:rsid w:val="00DD6197"/>
    <w:rsid w:val="00DE17F7"/>
    <w:rsid w:val="00DE37C8"/>
    <w:rsid w:val="00DE6EAF"/>
    <w:rsid w:val="00E01784"/>
    <w:rsid w:val="00E03804"/>
    <w:rsid w:val="00E13938"/>
    <w:rsid w:val="00E16748"/>
    <w:rsid w:val="00E24982"/>
    <w:rsid w:val="00E33294"/>
    <w:rsid w:val="00E42AF2"/>
    <w:rsid w:val="00E473D9"/>
    <w:rsid w:val="00E57BE4"/>
    <w:rsid w:val="00E60DFE"/>
    <w:rsid w:val="00E61379"/>
    <w:rsid w:val="00E624A1"/>
    <w:rsid w:val="00E627EC"/>
    <w:rsid w:val="00E62EFE"/>
    <w:rsid w:val="00E64016"/>
    <w:rsid w:val="00E70E06"/>
    <w:rsid w:val="00E71181"/>
    <w:rsid w:val="00E77135"/>
    <w:rsid w:val="00E9003E"/>
    <w:rsid w:val="00E9685A"/>
    <w:rsid w:val="00E97E06"/>
    <w:rsid w:val="00EA1029"/>
    <w:rsid w:val="00EA531A"/>
    <w:rsid w:val="00EA5DC2"/>
    <w:rsid w:val="00EB05F5"/>
    <w:rsid w:val="00EB74F1"/>
    <w:rsid w:val="00ED7135"/>
    <w:rsid w:val="00EE0258"/>
    <w:rsid w:val="00EE084F"/>
    <w:rsid w:val="00EE1772"/>
    <w:rsid w:val="00EE6648"/>
    <w:rsid w:val="00EE67C4"/>
    <w:rsid w:val="00EF715E"/>
    <w:rsid w:val="00F045FF"/>
    <w:rsid w:val="00F124EB"/>
    <w:rsid w:val="00F173EC"/>
    <w:rsid w:val="00F2409C"/>
    <w:rsid w:val="00F34B49"/>
    <w:rsid w:val="00F40365"/>
    <w:rsid w:val="00F45692"/>
    <w:rsid w:val="00F6182B"/>
    <w:rsid w:val="00F703F9"/>
    <w:rsid w:val="00F72BF7"/>
    <w:rsid w:val="00F763B7"/>
    <w:rsid w:val="00F80C48"/>
    <w:rsid w:val="00F85E05"/>
    <w:rsid w:val="00F947A0"/>
    <w:rsid w:val="00FA0AE3"/>
    <w:rsid w:val="00FA0F51"/>
    <w:rsid w:val="00FA2601"/>
    <w:rsid w:val="00FA271A"/>
    <w:rsid w:val="00FA4536"/>
    <w:rsid w:val="00FB3B5F"/>
    <w:rsid w:val="00FC1B9D"/>
    <w:rsid w:val="00FC2331"/>
    <w:rsid w:val="00FC4BFA"/>
    <w:rsid w:val="00FC6C8E"/>
    <w:rsid w:val="00FC794F"/>
    <w:rsid w:val="00FD15A8"/>
    <w:rsid w:val="00FD20D1"/>
    <w:rsid w:val="00FD3599"/>
    <w:rsid w:val="00FD50D1"/>
    <w:rsid w:val="00FD5FAD"/>
    <w:rsid w:val="00FD6747"/>
    <w:rsid w:val="00FD7192"/>
    <w:rsid w:val="00FE3B20"/>
    <w:rsid w:val="00FF10D7"/>
    <w:rsid w:val="00FF160E"/>
    <w:rsid w:val="035F3953"/>
    <w:rsid w:val="04B14E4D"/>
    <w:rsid w:val="0EA27973"/>
    <w:rsid w:val="19E21DE2"/>
    <w:rsid w:val="22CE6007"/>
    <w:rsid w:val="23590A04"/>
    <w:rsid w:val="2B2F172C"/>
    <w:rsid w:val="2B8A0008"/>
    <w:rsid w:val="2E8979AC"/>
    <w:rsid w:val="33EF4793"/>
    <w:rsid w:val="3530614E"/>
    <w:rsid w:val="48503B91"/>
    <w:rsid w:val="56BB4C5D"/>
    <w:rsid w:val="56C945D1"/>
    <w:rsid w:val="59785FA8"/>
    <w:rsid w:val="624278C9"/>
    <w:rsid w:val="63252CFE"/>
    <w:rsid w:val="64FB197B"/>
    <w:rsid w:val="66755EC9"/>
    <w:rsid w:val="6A6D3630"/>
    <w:rsid w:val="6E54771E"/>
    <w:rsid w:val="6F2E2B0D"/>
    <w:rsid w:val="77B9236A"/>
    <w:rsid w:val="7D4F0CA8"/>
    <w:rsid w:val="7E561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200" w:firstLine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autoSpaceDE w:val="0"/>
      <w:autoSpaceDN w:val="0"/>
      <w:adjustRightInd w:val="0"/>
      <w:spacing w:line="240" w:lineRule="auto"/>
      <w:ind w:firstLine="420" w:firstLineChars="0"/>
      <w:jc w:val="left"/>
    </w:pPr>
    <w:rPr>
      <w:rFonts w:ascii="宋体" w:hAnsi="Times New Roman"/>
      <w:kern w:val="0"/>
      <w:sz w:val="24"/>
      <w:szCs w:val="20"/>
    </w:rPr>
  </w:style>
  <w:style w:type="paragraph" w:styleId="3">
    <w:name w:val="Plain Text"/>
    <w:basedOn w:val="1"/>
    <w:link w:val="21"/>
    <w:qFormat/>
    <w:uiPriority w:val="0"/>
    <w:pPr>
      <w:spacing w:line="240" w:lineRule="auto"/>
      <w:ind w:firstLine="0" w:firstLineChars="0"/>
    </w:pPr>
    <w:rPr>
      <w:rFonts w:ascii="宋体" w:hAnsi="Courier New"/>
      <w:szCs w:val="20"/>
    </w:rPr>
  </w:style>
  <w:style w:type="paragraph" w:styleId="4">
    <w:name w:val="Date"/>
    <w:basedOn w:val="1"/>
    <w:next w:val="1"/>
    <w:link w:val="16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7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9">
    <w:name w:val="Table Grid"/>
    <w:basedOn w:val="8"/>
    <w:qFormat/>
    <w:uiPriority w:val="59"/>
    <w:rPr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customStyle="1" w:styleId="13">
    <w:name w:val="页眉 Char"/>
    <w:basedOn w:val="10"/>
    <w:link w:val="7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4">
    <w:name w:val="页脚 Char"/>
    <w:basedOn w:val="10"/>
    <w:link w:val="6"/>
    <w:semiHidden/>
    <w:qFormat/>
    <w:uiPriority w:val="99"/>
    <w:rPr>
      <w:rFonts w:ascii="Calibri" w:hAnsi="Calibri" w:eastAsia="宋体"/>
      <w:sz w:val="18"/>
      <w:szCs w:val="18"/>
    </w:rPr>
  </w:style>
  <w:style w:type="paragraph" w:styleId="15">
    <w:name w:val="List Paragraph"/>
    <w:basedOn w:val="1"/>
    <w:qFormat/>
    <w:uiPriority w:val="34"/>
    <w:pPr>
      <w:ind w:firstLine="420"/>
    </w:pPr>
  </w:style>
  <w:style w:type="character" w:customStyle="1" w:styleId="16">
    <w:name w:val="日期 Char"/>
    <w:basedOn w:val="10"/>
    <w:link w:val="4"/>
    <w:semiHidden/>
    <w:qFormat/>
    <w:uiPriority w:val="99"/>
    <w:rPr>
      <w:rFonts w:ascii="Calibri" w:hAnsi="Calibri" w:eastAsia="宋体"/>
      <w:sz w:val="21"/>
      <w:szCs w:val="22"/>
    </w:rPr>
  </w:style>
  <w:style w:type="character" w:customStyle="1" w:styleId="17">
    <w:name w:val="批注框文本 Char"/>
    <w:basedOn w:val="10"/>
    <w:link w:val="5"/>
    <w:semiHidden/>
    <w:qFormat/>
    <w:uiPriority w:val="99"/>
    <w:rPr>
      <w:rFonts w:ascii="Calibri" w:hAnsi="Calibri" w:eastAsia="宋体"/>
      <w:sz w:val="18"/>
      <w:szCs w:val="18"/>
    </w:rPr>
  </w:style>
  <w:style w:type="character" w:customStyle="1" w:styleId="18">
    <w:name w:val="font21"/>
    <w:qFormat/>
    <w:uiPriority w:val="0"/>
    <w:rPr>
      <w:rFonts w:ascii="Arial" w:hAnsi="Arial" w:eastAsia="宋体" w:cs="Times New Roman"/>
      <w:color w:val="000000"/>
      <w:sz w:val="22"/>
      <w:u w:val="none"/>
    </w:rPr>
  </w:style>
  <w:style w:type="character" w:customStyle="1" w:styleId="19">
    <w:name w:val="font11"/>
    <w:qFormat/>
    <w:uiPriority w:val="0"/>
    <w:rPr>
      <w:rFonts w:ascii="宋体" w:hAnsi="宋体" w:eastAsia="宋体" w:cs="Times New Roman"/>
      <w:color w:val="000000"/>
      <w:sz w:val="22"/>
      <w:u w:val="none"/>
    </w:rPr>
  </w:style>
  <w:style w:type="paragraph" w:customStyle="1" w:styleId="20">
    <w:name w:val="列出段落1"/>
    <w:basedOn w:val="1"/>
    <w:qFormat/>
    <w:uiPriority w:val="0"/>
    <w:pPr>
      <w:spacing w:line="240" w:lineRule="auto"/>
      <w:ind w:firstLine="420"/>
    </w:pPr>
  </w:style>
  <w:style w:type="character" w:customStyle="1" w:styleId="21">
    <w:name w:val="纯文本 Char"/>
    <w:basedOn w:val="10"/>
    <w:link w:val="3"/>
    <w:uiPriority w:val="0"/>
    <w:rPr>
      <w:rFonts w:ascii="宋体" w:hAnsi="Courier New" w:eastAsia="宋体" w:cs="Times New Roman"/>
      <w:kern w:val="2"/>
      <w:sz w:val="21"/>
    </w:rPr>
  </w:style>
  <w:style w:type="paragraph" w:customStyle="1" w:styleId="22">
    <w:name w:val="列出段落2"/>
    <w:basedOn w:val="1"/>
    <w:qFormat/>
    <w:uiPriority w:val="34"/>
    <w:pPr>
      <w:spacing w:line="240" w:lineRule="auto"/>
      <w:ind w:firstLine="420"/>
    </w:pPr>
  </w:style>
  <w:style w:type="character" w:customStyle="1" w:styleId="23">
    <w:name w:val="apple-style-span"/>
    <w:basedOn w:val="10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41C1E52-E9A3-4564-9DB9-D4577172DAE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4</Pages>
  <Words>256</Words>
  <Characters>1461</Characters>
  <Lines>12</Lines>
  <Paragraphs>3</Paragraphs>
  <TotalTime>44</TotalTime>
  <ScaleCrop>false</ScaleCrop>
  <LinksUpToDate>false</LinksUpToDate>
  <CharactersWithSpaces>1714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2015-05-22T03:21:00Z</dcterms:created>
  <dc:creator>User</dc:creator>
  <cp:lastModifiedBy>Administrator</cp:lastModifiedBy>
  <cp:lastPrinted>2021-01-19T08:50:00Z</cp:lastPrinted>
  <dcterms:modified xsi:type="dcterms:W3CDTF">2023-02-28T03:45:46Z</dcterms:modified>
  <cp:revision>324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