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昆明市西山区人民医院</w:t>
      </w:r>
    </w:p>
    <w:p>
      <w:pPr>
        <w:spacing w:line="560" w:lineRule="exact"/>
        <w:jc w:val="center"/>
        <w:rPr>
          <w:rFonts w:hint="eastAsia" w:ascii="方正小标宋简体" w:hAnsi="方正小标宋简体" w:eastAsia="方正小标宋简体" w:cs="方正小标宋简体"/>
          <w:b/>
          <w:bCs/>
          <w:sz w:val="44"/>
          <w:szCs w:val="44"/>
          <w:lang w:val="en-US" w:eastAsia="zh-CN"/>
        </w:rPr>
      </w:pPr>
      <w:bookmarkStart w:id="0" w:name="_GoBack"/>
      <w:r>
        <w:rPr>
          <w:rFonts w:hint="eastAsia" w:ascii="方正小标宋简体" w:hAnsi="方正小标宋简体" w:eastAsia="方正小标宋简体" w:cs="方正小标宋简体"/>
          <w:b/>
          <w:bCs/>
          <w:sz w:val="44"/>
          <w:szCs w:val="44"/>
          <w:lang w:val="en-US" w:eastAsia="zh-CN"/>
        </w:rPr>
        <w:t>2023年</w:t>
      </w:r>
      <w:r>
        <w:rPr>
          <w:rFonts w:hint="eastAsia" w:ascii="方正小标宋简体" w:hAnsi="方正小标宋简体" w:eastAsia="方正小标宋简体" w:cs="方正小标宋简体"/>
          <w:b/>
          <w:bCs/>
          <w:sz w:val="44"/>
          <w:szCs w:val="44"/>
        </w:rPr>
        <w:t>电子设备采购项目</w:t>
      </w:r>
      <w:r>
        <w:rPr>
          <w:rFonts w:hint="eastAsia" w:ascii="方正小标宋简体" w:hAnsi="方正小标宋简体" w:eastAsia="方正小标宋简体" w:cs="方正小标宋简体"/>
          <w:b/>
          <w:bCs/>
          <w:sz w:val="44"/>
          <w:szCs w:val="44"/>
          <w:lang w:val="en-US" w:eastAsia="zh-CN"/>
        </w:rPr>
        <w:t>1包</w:t>
      </w:r>
    </w:p>
    <w:bookmarkEnd w:id="0"/>
    <w:p>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询价函</w:t>
      </w:r>
    </w:p>
    <w:p>
      <w:pPr>
        <w:ind w:firstLine="640" w:firstLineChars="200"/>
        <w:rPr>
          <w:rFonts w:ascii="仿宋_GB2312" w:hAnsi="仿宋_GB2312" w:eastAsia="仿宋_GB2312" w:cs="仿宋_GB2312"/>
          <w:sz w:val="32"/>
          <w:szCs w:val="32"/>
        </w:rPr>
      </w:pP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我院拟对2023年电子设备采购项目1包进行邀请报价，诚邀符合条件并有意向的投标人参加报价。现将相关事项说明如下：</w:t>
      </w:r>
    </w:p>
    <w:p>
      <w:pPr>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备</w:t>
      </w:r>
      <w:r>
        <w:rPr>
          <w:rFonts w:hint="eastAsia" w:ascii="仿宋_GB2312" w:hAnsi="仿宋_GB2312" w:eastAsia="仿宋_GB2312" w:cs="仿宋_GB2312"/>
          <w:b w:val="0"/>
          <w:bCs w:val="0"/>
          <w:sz w:val="32"/>
          <w:szCs w:val="32"/>
        </w:rPr>
        <w:t>注：本次询价只作为市场咨询，并非最终结果，且不作为招投标参考。</w:t>
      </w:r>
    </w:p>
    <w:p>
      <w:pPr>
        <w:ind w:firstLine="640" w:firstLineChars="200"/>
        <w:rPr>
          <w:rFonts w:ascii="黑体" w:hAnsi="黑体" w:eastAsia="黑体" w:cs="黑体"/>
          <w:sz w:val="32"/>
          <w:szCs w:val="32"/>
        </w:rPr>
      </w:pPr>
      <w:r>
        <w:rPr>
          <w:rFonts w:hint="eastAsia" w:ascii="黑体" w:hAnsi="黑体" w:eastAsia="黑体" w:cs="黑体"/>
          <w:sz w:val="32"/>
          <w:szCs w:val="32"/>
        </w:rPr>
        <w:t>一、项目基本情况</w:t>
      </w:r>
    </w:p>
    <w:p>
      <w:pPr>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（一）项目名称：2023年电子设备采购项目1包；</w:t>
      </w:r>
    </w:p>
    <w:p>
      <w:pPr>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（二）</w:t>
      </w:r>
      <w:r>
        <w:rPr>
          <w:rFonts w:hint="eastAsia" w:ascii="仿宋_GB2312" w:hAnsi="仿宋_GB2312" w:eastAsia="仿宋_GB2312" w:cs="仿宋_GB2312"/>
          <w:b w:val="0"/>
          <w:bCs w:val="0"/>
          <w:sz w:val="32"/>
          <w:szCs w:val="32"/>
          <w:lang w:eastAsia="zh-CN"/>
        </w:rPr>
        <w:t>设备</w:t>
      </w:r>
      <w:r>
        <w:rPr>
          <w:rFonts w:hint="eastAsia" w:ascii="仿宋_GB2312" w:hAnsi="仿宋_GB2312" w:eastAsia="仿宋_GB2312" w:cs="仿宋_GB2312"/>
          <w:b w:val="0"/>
          <w:bCs w:val="0"/>
          <w:sz w:val="32"/>
          <w:szCs w:val="32"/>
        </w:rPr>
        <w:t>保修期限：3年；</w:t>
      </w:r>
    </w:p>
    <w:p>
      <w:pPr>
        <w:ind w:firstLine="640" w:firstLineChars="200"/>
        <w:jc w:val="left"/>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（三）电子设备需求</w:t>
      </w:r>
    </w:p>
    <w:p>
      <w:pPr>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供应商保证提供西山区人民医院相关设备符合国家主管部门规定的质量标准和技术要求</w:t>
      </w:r>
      <w:r>
        <w:rPr>
          <w:rFonts w:hint="eastAsia" w:ascii="仿宋_GB2312" w:hAnsi="仿宋_GB2312" w:eastAsia="仿宋_GB2312" w:cs="仿宋_GB2312"/>
          <w:sz w:val="32"/>
          <w:szCs w:val="32"/>
          <w:lang w:eastAsia="zh-CN"/>
        </w:rPr>
        <w:t>。</w:t>
      </w:r>
    </w:p>
    <w:p>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 xml:space="preserve">严格按照国家产品质量三包政策执行，执行标准严格按照《中华人民共和国产品质量法》。 </w:t>
      </w:r>
    </w:p>
    <w:p>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供应商的响应文件应满足咨询文件要求，技术参数应不低于咨询文件要求，实质响应条款技术参数必须与咨询文件技术要求一致（或高于咨询文件要求）。</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二、详细参数</w:t>
      </w:r>
    </w:p>
    <w:tbl>
      <w:tblPr>
        <w:tblStyle w:val="5"/>
        <w:tblW w:w="9540" w:type="dxa"/>
        <w:tblInd w:w="-501" w:type="dxa"/>
        <w:tblLayout w:type="fixed"/>
        <w:tblCellMar>
          <w:top w:w="0" w:type="dxa"/>
          <w:left w:w="108" w:type="dxa"/>
          <w:bottom w:w="0" w:type="dxa"/>
          <w:right w:w="108" w:type="dxa"/>
        </w:tblCellMar>
      </w:tblPr>
      <w:tblGrid>
        <w:gridCol w:w="795"/>
        <w:gridCol w:w="1125"/>
        <w:gridCol w:w="7620"/>
      </w:tblGrid>
      <w:tr>
        <w:tblPrEx>
          <w:tblLayout w:type="fixed"/>
          <w:tblCellMar>
            <w:top w:w="0" w:type="dxa"/>
            <w:left w:w="108" w:type="dxa"/>
            <w:bottom w:w="0" w:type="dxa"/>
            <w:right w:w="108" w:type="dxa"/>
          </w:tblCellMar>
        </w:tblPrEx>
        <w:trPr>
          <w:trHeight w:val="540" w:hRule="atLeast"/>
        </w:trPr>
        <w:tc>
          <w:tcPr>
            <w:tcW w:w="79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序号</w:t>
            </w:r>
          </w:p>
        </w:tc>
        <w:tc>
          <w:tcPr>
            <w:tcW w:w="112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名称</w:t>
            </w:r>
          </w:p>
        </w:tc>
        <w:tc>
          <w:tcPr>
            <w:tcW w:w="762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详细参数</w:t>
            </w:r>
          </w:p>
        </w:tc>
      </w:tr>
      <w:tr>
        <w:tblPrEx>
          <w:tblLayout w:type="fixed"/>
          <w:tblCellMar>
            <w:top w:w="0" w:type="dxa"/>
            <w:left w:w="108" w:type="dxa"/>
            <w:bottom w:w="0" w:type="dxa"/>
            <w:right w:w="108" w:type="dxa"/>
          </w:tblCellMar>
        </w:tblPrEx>
        <w:trPr>
          <w:trHeight w:val="1110" w:hRule="atLeast"/>
        </w:trPr>
        <w:tc>
          <w:tcPr>
            <w:tcW w:w="7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1</w:t>
            </w:r>
          </w:p>
        </w:tc>
        <w:tc>
          <w:tcPr>
            <w:tcW w:w="112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录音笔</w:t>
            </w:r>
          </w:p>
        </w:tc>
        <w:tc>
          <w:tcPr>
            <w:tcW w:w="762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主要参数、存储容量 64GB、录音时间 154小时、录音功能 多模式，WAV，AAC、播放性能 内置麦克风、控制按钮 实体按键、传输接口 Type-C、电池类型 2600mAh锂电池、外形设计 材质：陶瓷背板、颜色：星空灰、外形尺寸 125.5*62.45*12mm、产品重量 172g、其他性能 屏幕尺寸：3.5英寸、屏幕分辨率：1280*720，445PPI、连接方式：4G，WIFI，蓝牙、解锁方式：密码</w:t>
            </w:r>
          </w:p>
        </w:tc>
      </w:tr>
      <w:tr>
        <w:tblPrEx>
          <w:tblLayout w:type="fixed"/>
          <w:tblCellMar>
            <w:top w:w="0" w:type="dxa"/>
            <w:left w:w="108" w:type="dxa"/>
            <w:bottom w:w="0" w:type="dxa"/>
            <w:right w:w="108" w:type="dxa"/>
          </w:tblCellMar>
        </w:tblPrEx>
        <w:trPr>
          <w:trHeight w:val="1740" w:hRule="atLeast"/>
        </w:trPr>
        <w:tc>
          <w:tcPr>
            <w:tcW w:w="7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112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黑白激光打印机</w:t>
            </w:r>
          </w:p>
        </w:tc>
        <w:tc>
          <w:tcPr>
            <w:tcW w:w="762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eastAsia="宋体" w:cs="宋体"/>
                <w:kern w:val="0"/>
                <w:sz w:val="18"/>
                <w:szCs w:val="18"/>
              </w:rPr>
            </w:pPr>
            <w:r>
              <w:rPr>
                <w:rFonts w:hint="eastAsia" w:ascii="宋体" w:hAnsi="宋体" w:eastAsia="宋体" w:cs="宋体"/>
                <w:kern w:val="0"/>
                <w:sz w:val="18"/>
                <w:szCs w:val="18"/>
              </w:rPr>
              <w:t>主要参数： 黑白激光打印机、黑白打印速度 35ppm（A4，正常模式）、内存 标配：256MB，最大：256MB双面打印、自动，支持网络打印 、首页打印时间 6.9秒（就绪模式），7.7秒（睡眠模式）月打印负荷 80000页、接口类型 USB2.0、耗材类型 鼓粉一体、硒鼓寿命 黑色：1500页、介质规格、介质尺寸 最大：216×356mm、进纸盒容量 纸盒：250页，多用途纸盒：100页、出纸盒容量 150页、显示屏 双行液晶显示屏、产品尺寸 381×357×216mm、产品重量 8.56kg、电源电压 AC 220-240V，50/60Hz、电源功率 打印：495W，就绪：5.5W，自动关机/USB唤醒，装运时开启：0.5W，关闭：0.05W、工作噪音 打印：54dB，就绪：16dB</w:t>
            </w:r>
          </w:p>
        </w:tc>
      </w:tr>
      <w:tr>
        <w:tblPrEx>
          <w:tblLayout w:type="fixed"/>
          <w:tblCellMar>
            <w:top w:w="0" w:type="dxa"/>
            <w:left w:w="108" w:type="dxa"/>
            <w:bottom w:w="0" w:type="dxa"/>
            <w:right w:w="108" w:type="dxa"/>
          </w:tblCellMar>
        </w:tblPrEx>
        <w:trPr>
          <w:trHeight w:val="3645" w:hRule="atLeast"/>
        </w:trPr>
        <w:tc>
          <w:tcPr>
            <w:tcW w:w="7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112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商用多功能一体机</w:t>
            </w:r>
          </w:p>
        </w:tc>
        <w:tc>
          <w:tcPr>
            <w:tcW w:w="762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eastAsia="宋体" w:cs="宋体"/>
                <w:kern w:val="0"/>
                <w:sz w:val="18"/>
                <w:szCs w:val="18"/>
              </w:rPr>
            </w:pPr>
            <w:r>
              <w:rPr>
                <w:rFonts w:hint="eastAsia" w:ascii="宋体" w:hAnsi="宋体" w:eastAsia="宋体" w:cs="宋体"/>
                <w:kern w:val="0"/>
                <w:sz w:val="18"/>
                <w:szCs w:val="18"/>
              </w:rPr>
              <w:t>主要参数： 墨仓式多功能一体机、涵盖功能 打印/复印/扫描/传真、最大处理幅面 A4、耗材容量 黑色：标准T9481：约3000页，高容T9491：约5000页，超高容T9501：约10000页、青色/洋红/黄色：标准T9482/3/4：约3000页，高容T9492/3/4：约5000页、双面功能 自动、网络功能 支持无线/有线网络打印、移动打印 无线直连，黑白打印速度 34ppm（经济模式），24ppm（标准模式）、彩色打印速度 34ppm（经济模式），24ppm（标准模式）、打印分辨率 4800×1200dpi（带有智能墨滴变换技术），600×600dpi（黑白默认）、首页打印时间 黑白约4秒，彩色约4.5秒、复印分辨率 600×1200dpi、连续复印 1-999页、缩放范围 25-400%自动缩放、扫描控制器 标准配置、扫描类型 平板式（彩色图像扫描仪）、扫描元件 CIS、最大分辨率 9600dpi（插值计算）、扫描尺寸 最大216×297mm、扫描其它性能 支持（USB主设备）扫描至USB存储，扫描至网络硬盘，Scan to Email，Scan to PC（Document Capture Pro），Scan to PC（WSD）、传真控制器 标准配置、调制解调器速度 33.6kbps、传真发送速度 约3秒/页、PC-FAX PC-FAX发送和接收双向、供纸盒容量 标配底部纸盒1：250页A4普通纸(80g/㎡)、标配后部进纸器：80页A4普通纸(80g/㎡)，20页照片纸、可选底部纸盒2：500页A4普通纸(80g/㎡)、输出容量 150页A4普通纸（文本/默认），20页爱普生高质量光泽照片纸（4×6英寸，5×7英寸，3.5×5英寸）、自动供纸器 支持，达到50页(80g/㎡)或5.5mm(Legal，Letter，A4，B5，A5，A6，8.5×13in)</w:t>
            </w:r>
          </w:p>
        </w:tc>
      </w:tr>
      <w:tr>
        <w:tblPrEx>
          <w:tblLayout w:type="fixed"/>
          <w:tblCellMar>
            <w:top w:w="0" w:type="dxa"/>
            <w:left w:w="108" w:type="dxa"/>
            <w:bottom w:w="0" w:type="dxa"/>
            <w:right w:w="108" w:type="dxa"/>
          </w:tblCellMar>
        </w:tblPrEx>
        <w:trPr>
          <w:trHeight w:val="570" w:hRule="atLeast"/>
        </w:trPr>
        <w:tc>
          <w:tcPr>
            <w:tcW w:w="7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112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移动硬盘</w:t>
            </w:r>
          </w:p>
        </w:tc>
        <w:tc>
          <w:tcPr>
            <w:tcW w:w="762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eastAsia="宋体" w:cs="宋体"/>
                <w:kern w:val="0"/>
                <w:sz w:val="18"/>
                <w:szCs w:val="18"/>
              </w:rPr>
            </w:pPr>
            <w:r>
              <w:rPr>
                <w:rFonts w:hint="eastAsia" w:ascii="宋体" w:hAnsi="宋体" w:eastAsia="宋体" w:cs="宋体"/>
                <w:kern w:val="0"/>
                <w:sz w:val="18"/>
                <w:szCs w:val="18"/>
              </w:rPr>
              <w:t>希捷（seagate）Expansion 新睿翼4TB 2.5英寸 USB3.0 移动硬盘 STEA2000400</w:t>
            </w:r>
          </w:p>
        </w:tc>
      </w:tr>
      <w:tr>
        <w:tblPrEx>
          <w:tblLayout w:type="fixed"/>
          <w:tblCellMar>
            <w:top w:w="0" w:type="dxa"/>
            <w:left w:w="108" w:type="dxa"/>
            <w:bottom w:w="0" w:type="dxa"/>
            <w:right w:w="108" w:type="dxa"/>
          </w:tblCellMar>
        </w:tblPrEx>
        <w:trPr>
          <w:trHeight w:val="1950" w:hRule="atLeast"/>
        </w:trPr>
        <w:tc>
          <w:tcPr>
            <w:tcW w:w="7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112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票据针式打印机（平推）</w:t>
            </w:r>
          </w:p>
        </w:tc>
        <w:tc>
          <w:tcPr>
            <w:tcW w:w="762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eastAsia="宋体" w:cs="宋体"/>
                <w:kern w:val="0"/>
                <w:sz w:val="18"/>
                <w:szCs w:val="18"/>
              </w:rPr>
            </w:pPr>
            <w:r>
              <w:rPr>
                <w:rFonts w:hint="eastAsia" w:ascii="宋体" w:hAnsi="宋体" w:eastAsia="宋体" w:cs="宋体"/>
                <w:kern w:val="0"/>
                <w:sz w:val="18"/>
                <w:szCs w:val="18"/>
              </w:rPr>
              <w:t>主要参数：票据针式打印机（平推式）打印方式 点阵击打式 打印方向 双向逻辑查找 打印宽度 80列（在10cpi下） 打印针数 24针 可靠性 打印头寿命：4亿次/针、色带性能 色带型号：色带架S015583，色带芯 S010076 色带容量：400万字符（信函模式），800万字符（草体模式）、复写能力 7份（1份原件+6份拷贝） 缓冲区 128KB、行间距 1/6英寸或以1/360英寸为增量进行编程 接口类型 USB接口，IEEE-1284双向并口、打印速度 中文（6.7cpi），超高速173汉字/秒，高速115汉字/秒，信函质量57汉字/秒、中文（7.5cpi），超高速195汉字/秒，高速135汉字/秒，信函质量65汉字/秒、英文（10cpi），超高速347字符/秒，高速260字符/秒，信函质量86字符/秒、英文（12cpi），超高速416字符/秒，高速312字符/秒，信函质量104字符/秒、打印分辨率 360×180dpi（信函质量模式）、打印总量 2000万行、出纸方式 摩擦进纸（前部进纸），拖纸器进纸（后部进纸）、介质类型 单页纸，单页拷贝纸，连续纸(单页纸和多页纸)，信封，明信片，带标签的连续纸、介质宽度 单页纸：70-257mm，连续纸：76.2-254mm 介质厚度 0.052-0.53m</w:t>
            </w:r>
          </w:p>
        </w:tc>
      </w:tr>
      <w:tr>
        <w:tblPrEx>
          <w:tblLayout w:type="fixed"/>
          <w:tblCellMar>
            <w:top w:w="0" w:type="dxa"/>
            <w:left w:w="108" w:type="dxa"/>
            <w:bottom w:w="0" w:type="dxa"/>
            <w:right w:w="108" w:type="dxa"/>
          </w:tblCellMar>
        </w:tblPrEx>
        <w:trPr>
          <w:trHeight w:val="2460" w:hRule="atLeast"/>
        </w:trPr>
        <w:tc>
          <w:tcPr>
            <w:tcW w:w="7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W w:w="112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票据针式打印机（滚筒式）</w:t>
            </w:r>
          </w:p>
        </w:tc>
        <w:tc>
          <w:tcPr>
            <w:tcW w:w="762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eastAsia="宋体" w:cs="宋体"/>
                <w:kern w:val="0"/>
                <w:sz w:val="18"/>
                <w:szCs w:val="18"/>
              </w:rPr>
            </w:pPr>
            <w:r>
              <w:rPr>
                <w:rFonts w:hint="eastAsia" w:ascii="宋体" w:hAnsi="宋体" w:eastAsia="宋体" w:cs="宋体"/>
                <w:kern w:val="0"/>
                <w:sz w:val="18"/>
                <w:szCs w:val="18"/>
              </w:rPr>
              <w:t>主要参数：打印方式：24针80列针式打印机、打印方向：双向逻辑查找、内存：8M打印速度:、中文（7.5cpi）：、247汉字/秒(高速一档)、164汉字/秒(高速二档)、82汉字/秒(信函质量)、英文（10cpi）：、440字符/秒(高速一档)</w:t>
            </w:r>
            <w:r>
              <w:rPr>
                <w:rFonts w:hint="eastAsia" w:ascii="宋体" w:hAnsi="宋体" w:eastAsia="宋体" w:cs="宋体"/>
                <w:kern w:val="0"/>
                <w:sz w:val="18"/>
                <w:szCs w:val="18"/>
              </w:rPr>
              <w:br w:type="textWrapping"/>
            </w:r>
            <w:r>
              <w:rPr>
                <w:rFonts w:hint="eastAsia" w:ascii="宋体" w:hAnsi="宋体" w:eastAsia="宋体" w:cs="宋体"/>
                <w:kern w:val="0"/>
                <w:sz w:val="18"/>
                <w:szCs w:val="18"/>
              </w:rPr>
              <w:t>330字符/秒(高速二档)、110字符/秒(信函质量)、打印控制代码：ESC/P-K, IBM PPDS仿真、复写能力：5份（1份原件+4份拷贝）、缓冲区：128K</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安全规格标准：GB4943、噪音：52分贝（ISO 7779模式纸张 :、宽度：</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单页纸 100-257mm、连续纸 101.6-254mm、厚度：0.065-0.52mm</w:t>
            </w:r>
            <w:r>
              <w:rPr>
                <w:rFonts w:hint="eastAsia" w:ascii="宋体" w:hAnsi="宋体" w:eastAsia="宋体" w:cs="宋体"/>
                <w:kern w:val="0"/>
                <w:sz w:val="18"/>
                <w:szCs w:val="18"/>
              </w:rPr>
              <w:br w:type="textWrapping"/>
            </w:r>
            <w:r>
              <w:rPr>
                <w:rFonts w:hint="eastAsia" w:ascii="宋体" w:hAnsi="宋体" w:eastAsia="宋体" w:cs="宋体"/>
                <w:kern w:val="0"/>
                <w:sz w:val="18"/>
                <w:szCs w:val="18"/>
              </w:rPr>
              <w:t>种类：单页纸、单页多联表格、卡片、连续纸（单联 和多联）、带标签的连续纸、信封、卷纸、进纸方式：、连续纸：前部、后部、底部、单页纸：前部、后部、外型尺寸及重量、宽×深×高：414×350×167.5mm （不包括旋钮、导纸器和过纸控制杆）、重量：约7.2Kg</w:t>
            </w:r>
          </w:p>
        </w:tc>
      </w:tr>
      <w:tr>
        <w:tblPrEx>
          <w:tblLayout w:type="fixed"/>
          <w:tblCellMar>
            <w:top w:w="0" w:type="dxa"/>
            <w:left w:w="108" w:type="dxa"/>
            <w:bottom w:w="0" w:type="dxa"/>
            <w:right w:w="108" w:type="dxa"/>
          </w:tblCellMar>
        </w:tblPrEx>
        <w:trPr>
          <w:trHeight w:val="1515" w:hRule="atLeast"/>
        </w:trPr>
        <w:tc>
          <w:tcPr>
            <w:tcW w:w="7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tcW w:w="112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彩色喷墨打印机</w:t>
            </w:r>
          </w:p>
        </w:tc>
        <w:tc>
          <w:tcPr>
            <w:tcW w:w="762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eastAsia="宋体" w:cs="宋体"/>
                <w:kern w:val="0"/>
                <w:sz w:val="18"/>
                <w:szCs w:val="18"/>
              </w:rPr>
            </w:pPr>
            <w:r>
              <w:rPr>
                <w:rFonts w:hint="eastAsia" w:ascii="宋体" w:hAnsi="宋体" w:eastAsia="宋体" w:cs="宋体"/>
                <w:kern w:val="0"/>
                <w:sz w:val="18"/>
                <w:szCs w:val="18"/>
              </w:rPr>
              <w:t>主要参数：、照片打印机、黑白打印速度 7.0ipm、照片(4"x6")：55秒、彩色打印速度 4.8ipm、最高分辨率 4800×1200dpi、最大打印幅面 A4、双面打印 手动、网络打印 不支持网络打印、打印区域 打印宽度：最大203.2mm(8英寸)，无边距打印最大216mm(8.5英寸)、墨盒类型 一体式墨盒、墨盒数量 四色墨盒、墨盒型号 标配：黑色PG-815，彩色CL-816、选配：高容量黑色PG-815XL，高容量彩色CL-816XL墨水打印量 A4彩色文档：黑色220页，彩色244页，黑色大容量401页，彩色大容量349页</w:t>
            </w:r>
          </w:p>
        </w:tc>
      </w:tr>
      <w:tr>
        <w:tblPrEx>
          <w:tblLayout w:type="fixed"/>
          <w:tblCellMar>
            <w:top w:w="0" w:type="dxa"/>
            <w:left w:w="108" w:type="dxa"/>
            <w:bottom w:w="0" w:type="dxa"/>
            <w:right w:w="108" w:type="dxa"/>
          </w:tblCellMar>
        </w:tblPrEx>
        <w:trPr>
          <w:trHeight w:val="1635" w:hRule="atLeast"/>
        </w:trPr>
        <w:tc>
          <w:tcPr>
            <w:tcW w:w="7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W w:w="112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彩色喷墨打印机（连续供墨）</w:t>
            </w:r>
          </w:p>
        </w:tc>
        <w:tc>
          <w:tcPr>
            <w:tcW w:w="7620" w:type="dxa"/>
            <w:tcBorders>
              <w:top w:val="nil"/>
              <w:left w:val="nil"/>
              <w:bottom w:val="single" w:color="auto" w:sz="4" w:space="0"/>
              <w:right w:val="single" w:color="auto" w:sz="4" w:space="0"/>
            </w:tcBorders>
            <w:shd w:val="clear" w:color="000000" w:fill="FFFFFF"/>
          </w:tcPr>
          <w:p>
            <w:pPr>
              <w:widowControl/>
              <w:jc w:val="left"/>
              <w:rPr>
                <w:rFonts w:ascii="宋体" w:hAnsi="宋体" w:eastAsia="宋体" w:cs="宋体"/>
                <w:kern w:val="0"/>
                <w:sz w:val="18"/>
                <w:szCs w:val="18"/>
              </w:rPr>
            </w:pPr>
            <w:r>
              <w:rPr>
                <w:rFonts w:hint="eastAsia" w:ascii="宋体" w:hAnsi="宋体" w:eastAsia="宋体" w:cs="宋体"/>
                <w:kern w:val="0"/>
                <w:sz w:val="18"/>
                <w:szCs w:val="18"/>
              </w:rPr>
              <w:t>主要参数：打印方式：按需喷墨（微压电）\打印方向：单、双向打印</w:t>
            </w:r>
            <w:r>
              <w:rPr>
                <w:rFonts w:hint="eastAsia" w:ascii="宋体" w:hAnsi="宋体" w:eastAsia="宋体" w:cs="宋体"/>
                <w:kern w:val="0"/>
                <w:sz w:val="18"/>
                <w:szCs w:val="18"/>
              </w:rPr>
              <w:br w:type="page"/>
            </w:r>
            <w:r>
              <w:rPr>
                <w:rFonts w:hint="eastAsia" w:ascii="宋体" w:hAnsi="宋体" w:eastAsia="宋体" w:cs="宋体"/>
                <w:kern w:val="0"/>
                <w:sz w:val="18"/>
                <w:szCs w:val="18"/>
              </w:rPr>
              <w:t>喷嘴配置：颜料黑色、染料黑色、青色、洋红色、黄色、灰色各 180 个</w:t>
            </w:r>
            <w:r>
              <w:rPr>
                <w:rFonts w:hint="eastAsia" w:ascii="宋体" w:hAnsi="宋体" w:eastAsia="宋体" w:cs="宋体"/>
                <w:kern w:val="0"/>
                <w:sz w:val="18"/>
                <w:szCs w:val="18"/>
              </w:rPr>
              <w:br w:type="page"/>
            </w:r>
            <w:r>
              <w:rPr>
                <w:rFonts w:hint="eastAsia" w:ascii="宋体" w:hAnsi="宋体" w:eastAsia="宋体" w:cs="宋体"/>
                <w:kern w:val="0"/>
                <w:sz w:val="18"/>
                <w:szCs w:val="18"/>
              </w:rPr>
              <w:t>打印功能\最高分辨率：5760 x 1440dpi (墨滴变换技术)\打印速度</w:t>
            </w:r>
            <w:r>
              <w:rPr>
                <w:rFonts w:hint="eastAsia" w:ascii="宋体" w:hAnsi="宋体" w:eastAsia="宋体" w:cs="宋体"/>
                <w:kern w:val="0"/>
                <w:sz w:val="18"/>
                <w:szCs w:val="18"/>
              </w:rPr>
              <w:br w:type="page"/>
            </w:r>
            <w:r>
              <w:rPr>
                <w:rFonts w:hint="eastAsia" w:ascii="宋体" w:hAnsi="宋体" w:eastAsia="宋体" w:cs="宋体"/>
                <w:kern w:val="0"/>
                <w:sz w:val="18"/>
                <w:szCs w:val="18"/>
              </w:rPr>
              <w:t>照片 4 x 6 英寸（10x15cm/）：约 15 秒（经济模式）*3\照片 4 x 6 英寸（10x15cm/）：约 25 秒（标准模式）*6\复印模式：标准复印，有边距\最大复印份数：99 页\缩放：25-400% 自适应\扫描类型：平板彩色图像扫描\传感器类型：CIS\光学分辨率：1200dpi\最大物理分辨率：1200 x 4800dpi\最大扫描区域：216 x 355.6mm (8.5 x 14inch</w:t>
            </w:r>
          </w:p>
        </w:tc>
      </w:tr>
      <w:tr>
        <w:tblPrEx>
          <w:tblLayout w:type="fixed"/>
          <w:tblCellMar>
            <w:top w:w="0" w:type="dxa"/>
            <w:left w:w="108" w:type="dxa"/>
            <w:bottom w:w="0" w:type="dxa"/>
            <w:right w:w="108" w:type="dxa"/>
          </w:tblCellMar>
        </w:tblPrEx>
        <w:trPr>
          <w:trHeight w:val="1050" w:hRule="atLeast"/>
        </w:trPr>
        <w:tc>
          <w:tcPr>
            <w:tcW w:w="7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9</w:t>
            </w:r>
          </w:p>
        </w:tc>
        <w:tc>
          <w:tcPr>
            <w:tcW w:w="112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条码打印机</w:t>
            </w:r>
          </w:p>
        </w:tc>
        <w:tc>
          <w:tcPr>
            <w:tcW w:w="762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eastAsia="宋体" w:cs="宋体"/>
                <w:kern w:val="0"/>
                <w:sz w:val="18"/>
                <w:szCs w:val="18"/>
              </w:rPr>
            </w:pPr>
            <w:r>
              <w:rPr>
                <w:rFonts w:hint="eastAsia" w:ascii="宋体" w:hAnsi="宋体" w:eastAsia="宋体" w:cs="宋体"/>
                <w:kern w:val="0"/>
                <w:sz w:val="18"/>
                <w:szCs w:val="18"/>
              </w:rPr>
              <w:t>主要参数：打印方式、热敏及热转印、字符集中文GB18030、打印速度、150mm/s、打印宽度、108mm、条形码、一维码、二维码、纸卷外径、127mm、碳带长度、300m、标配接口、USB接口、选配接口、并口、串口、网口、蓝牙、WIFI</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尺寸、230(宽)×290(长)×176(高)mm、重量、3.0Kg、标配、切刀、剥离器</w:t>
            </w:r>
          </w:p>
        </w:tc>
      </w:tr>
      <w:tr>
        <w:tblPrEx>
          <w:tblLayout w:type="fixed"/>
          <w:tblCellMar>
            <w:top w:w="0" w:type="dxa"/>
            <w:left w:w="108" w:type="dxa"/>
            <w:bottom w:w="0" w:type="dxa"/>
            <w:right w:w="108" w:type="dxa"/>
          </w:tblCellMar>
        </w:tblPrEx>
        <w:trPr>
          <w:trHeight w:val="1280" w:hRule="atLeast"/>
        </w:trPr>
        <w:tc>
          <w:tcPr>
            <w:tcW w:w="7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112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A3幅面彩色激光打印机</w:t>
            </w:r>
          </w:p>
        </w:tc>
        <w:tc>
          <w:tcPr>
            <w:tcW w:w="7620" w:type="dxa"/>
            <w:tcBorders>
              <w:top w:val="nil"/>
              <w:left w:val="nil"/>
              <w:bottom w:val="single" w:color="auto" w:sz="4" w:space="0"/>
              <w:right w:val="single" w:color="auto" w:sz="4" w:space="0"/>
            </w:tcBorders>
            <w:shd w:val="clear" w:color="000000" w:fill="FFFFFF"/>
          </w:tcPr>
          <w:p>
            <w:pPr>
              <w:widowControl/>
              <w:jc w:val="left"/>
              <w:rPr>
                <w:rFonts w:ascii="宋体" w:hAnsi="宋体" w:eastAsia="宋体" w:cs="宋体"/>
                <w:kern w:val="0"/>
                <w:sz w:val="18"/>
                <w:szCs w:val="18"/>
              </w:rPr>
            </w:pPr>
            <w:r>
              <w:rPr>
                <w:rFonts w:hint="eastAsia" w:ascii="宋体" w:hAnsi="宋体" w:eastAsia="宋体" w:cs="宋体"/>
                <w:kern w:val="0"/>
                <w:sz w:val="18"/>
                <w:szCs w:val="18"/>
              </w:rPr>
              <w:t>主要参数：标配：复印功能/网络打印/网络彩色扫描//无堆叠双面器/自动双面输稿器（RADF）/黑白彩色同速每分钟25页/扫描速度：（RADF）73页/分钟//标配OCR扫描功能//幅面A3-A5R，可用纸张尺寸100×148mm-A3＋/复印分辨率:黑白2400×600dpi(平滑处理)、彩色600×600dpi,打印分辨率1200×2400dpi（平滑处理PS3）/256级灰度/标配处理器1.8G Hz(双核)/4GB内存/标配128GB SSD固态硬盘，最大640GB＋；可选购320GB HDD硬盘/启动时间约13.1秒/首页输出时间:黑白≤7.1秒(A4),彩色≤9.5秒(A4)/250页+550页供纸盒+100页旁路供纸盒（最大纸张容量2900页）/25-400%缩放(输稿器25-200%)/10.1英寸全彩液晶触摸面板(多点触控)//1-999份连续复印/标配接口:高速USB2.0、Ethernet(RJ45)10/100/1000BASE-T//支持iOS和Android移动设备无线打印及扫描功/支持双IP网络，实现内外网、有线无线同时使用/电子分页/封面插页/封面复印/复印到封二/校验复印/ 周边消除 (开盖复印功能)/边缘、中央消除/校验复印/图像移位、修剪/遮蔽/作业合成/自动纸型选择/ X/Y轴变倍/2合1/4合1/8合1/作业存储/文档存储/自动旋转复印/标签复印/交错分页/杂志分页/背景调整/锐度调整/双色模式/RGB调整/CMYK调整/私密/计划/等待/校验打印/打印到电子归档/从电子归档打印/USB打印/U盘打印/串联打印/跳过空白页/部门代码/个人验证/自定义纸张尺寸打印/封面页、页面插入/插页,水印/叠印/镜像(仅PS3)/海报打印(4×4)/书本拼页/PS叠图打印/标签打印/安全底纹打印及文档追溯功能(仅PS3)/图形化配置模板/语言切换(17种) /,色彩调整(微调),自定义ICC文件/扫描到电子归档/扫描到SMB/扫描到E-Mail/扫描到USB、Web服务扫描/杂志扫描/扫描预览/201个电子归档盒/OCR扫描功能//最大月印量6.7万/月；统信桌面操作系统V20，银河麒麟桌面操作系统V10，银河麒麟/桌面操作系统 V10.1//3C认证/CQC节能产品认证/CEC环保认证/ISO 9001认证；配原装工作底柜提供原厂售后服务承诺函支持厂家工程师上门服务及节能认证、3C认证、环境认证。</w:t>
            </w:r>
          </w:p>
        </w:tc>
      </w:tr>
      <w:tr>
        <w:tblPrEx>
          <w:tblLayout w:type="fixed"/>
          <w:tblCellMar>
            <w:top w:w="0" w:type="dxa"/>
            <w:left w:w="108" w:type="dxa"/>
            <w:bottom w:w="0" w:type="dxa"/>
            <w:right w:w="108" w:type="dxa"/>
          </w:tblCellMar>
        </w:tblPrEx>
        <w:trPr>
          <w:trHeight w:val="2370" w:hRule="atLeast"/>
        </w:trPr>
        <w:tc>
          <w:tcPr>
            <w:tcW w:w="7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11</w:t>
            </w:r>
          </w:p>
        </w:tc>
        <w:tc>
          <w:tcPr>
            <w:tcW w:w="112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台式电脑</w:t>
            </w:r>
          </w:p>
        </w:tc>
        <w:tc>
          <w:tcPr>
            <w:tcW w:w="7620" w:type="dxa"/>
            <w:tcBorders>
              <w:top w:val="nil"/>
              <w:left w:val="nil"/>
              <w:bottom w:val="single" w:color="auto" w:sz="4" w:space="0"/>
              <w:right w:val="single" w:color="auto" w:sz="4" w:space="0"/>
            </w:tcBorders>
            <w:shd w:val="clear" w:color="000000" w:fill="FFFFFF"/>
          </w:tcPr>
          <w:p>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主要参数： Intel Core i3-12100 3.3G 4C 8T/8GB DDR4 3200UDIMM/256GB SSD M.2 2280 G4 TLCOP+1TB 7200/Intel Alder Lake B660 PCI/操作系统：出厂预装正版win10操作系统；声卡：集成HD Audio，支持5.1声道（提供前2后3共5个音频接口）；/2x M.2 支架/MAX100 2GB显卡/TW 13.6L 260W 90% QTM/集成网卡/USB键盘/USB Calliope 黑色鼠标/前6后4usb接口/显示器：同品牌 23.8英寸宽屏LED液晶（HDMI），分辨率1920*1080；联想远程管理平台(基础版) Win11/Commercial Vantage/联想智能云教室/启天主机保三年有限上门/门到桌安装验机服务/联想IT资产环保处置服务基础版，提供USB屏蔽技术，仅识别USB键盘、鼠标，无法识别USB读取设备，有效防止数据泄露；机箱不大于13.6L，顶置提手，方便搬运，顶置电源开关键，方便使用，标准MATX立式机箱，采用蜂窝结构，散热更为有效；强力散热风扇，能够达到有效降解甲醛、净化空气的效果（投标时提供第三方检测机构的证明文件）顶置提手，顶置电源开关键； </w:t>
            </w:r>
          </w:p>
        </w:tc>
      </w:tr>
      <w:tr>
        <w:tblPrEx>
          <w:tblLayout w:type="fixed"/>
          <w:tblCellMar>
            <w:top w:w="0" w:type="dxa"/>
            <w:left w:w="108" w:type="dxa"/>
            <w:bottom w:w="0" w:type="dxa"/>
            <w:right w:w="108" w:type="dxa"/>
          </w:tblCellMar>
        </w:tblPrEx>
        <w:trPr>
          <w:trHeight w:val="1140" w:hRule="atLeast"/>
        </w:trPr>
        <w:tc>
          <w:tcPr>
            <w:tcW w:w="7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12</w:t>
            </w:r>
          </w:p>
        </w:tc>
        <w:tc>
          <w:tcPr>
            <w:tcW w:w="112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身份证读卡器</w:t>
            </w:r>
          </w:p>
        </w:tc>
        <w:tc>
          <w:tcPr>
            <w:tcW w:w="7620" w:type="dxa"/>
            <w:tcBorders>
              <w:top w:val="nil"/>
              <w:left w:val="nil"/>
              <w:bottom w:val="single" w:color="auto" w:sz="4" w:space="0"/>
              <w:right w:val="single" w:color="auto" w:sz="4" w:space="0"/>
            </w:tcBorders>
            <w:shd w:val="clear" w:color="000000" w:fill="FFFFFF"/>
          </w:tcPr>
          <w:p>
            <w:pPr>
              <w:widowControl/>
              <w:jc w:val="left"/>
              <w:rPr>
                <w:rFonts w:ascii="宋体" w:hAnsi="宋体" w:eastAsia="宋体" w:cs="宋体"/>
                <w:kern w:val="0"/>
                <w:sz w:val="18"/>
                <w:szCs w:val="18"/>
              </w:rPr>
            </w:pPr>
            <w:r>
              <w:rPr>
                <w:rFonts w:hint="eastAsia" w:ascii="宋体" w:hAnsi="宋体" w:eastAsia="宋体" w:cs="宋体"/>
                <w:kern w:val="0"/>
                <w:sz w:val="18"/>
                <w:szCs w:val="18"/>
              </w:rPr>
              <w:t>主要参数：、产品用途 商业应用、最大幅面 A4、扫描元件 CMOS、像素 主摄像头：500万，副摄像头：200万、光学分辨率 2592×1944dpi、扫描介质 文件（纸张，杂志，书籍），图片，立体物品、扫描速度 1秒、接口类型 USB2.0、性能参数、扫描光源 自然光+LED补光灯</w:t>
            </w:r>
            <w:r>
              <w:rPr>
                <w:rFonts w:hint="eastAsia" w:ascii="宋体" w:hAnsi="宋体" w:eastAsia="宋体" w:cs="宋体"/>
                <w:kern w:val="0"/>
                <w:sz w:val="18"/>
                <w:szCs w:val="18"/>
              </w:rPr>
              <w:br w:type="textWrapping"/>
            </w:r>
            <w:r>
              <w:rPr>
                <w:rFonts w:hint="eastAsia" w:ascii="宋体" w:hAnsi="宋体" w:eastAsia="宋体" w:cs="宋体"/>
                <w:kern w:val="0"/>
                <w:sz w:val="18"/>
                <w:szCs w:val="18"/>
              </w:rPr>
              <w:t>色彩位数 24位、输出格式 图片格式：JPG，TIF，PDF，BMP，TGA，PCX，PNG、文档格式：PDF，WORD，TXT、录像格式：AVI，WMV、产品尺寸 48×36×270mm、产品重量 1.5kg</w:t>
            </w:r>
          </w:p>
        </w:tc>
      </w:tr>
      <w:tr>
        <w:tblPrEx>
          <w:tblLayout w:type="fixed"/>
          <w:tblCellMar>
            <w:top w:w="0" w:type="dxa"/>
            <w:left w:w="108" w:type="dxa"/>
            <w:bottom w:w="0" w:type="dxa"/>
            <w:right w:w="108" w:type="dxa"/>
          </w:tblCellMar>
        </w:tblPrEx>
        <w:trPr>
          <w:trHeight w:val="2310" w:hRule="atLeast"/>
        </w:trPr>
        <w:tc>
          <w:tcPr>
            <w:tcW w:w="7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13</w:t>
            </w:r>
          </w:p>
        </w:tc>
        <w:tc>
          <w:tcPr>
            <w:tcW w:w="112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复印机一体机</w:t>
            </w:r>
          </w:p>
        </w:tc>
        <w:tc>
          <w:tcPr>
            <w:tcW w:w="7620" w:type="dxa"/>
            <w:tcBorders>
              <w:top w:val="nil"/>
              <w:left w:val="nil"/>
              <w:bottom w:val="single" w:color="auto" w:sz="4" w:space="0"/>
              <w:right w:val="single" w:color="auto" w:sz="4" w:space="0"/>
            </w:tcBorders>
            <w:shd w:val="clear" w:color="000000" w:fill="FFFFFF"/>
          </w:tcPr>
          <w:p>
            <w:pPr>
              <w:widowControl/>
              <w:jc w:val="left"/>
              <w:rPr>
                <w:rFonts w:ascii="宋体" w:hAnsi="宋体" w:eastAsia="宋体" w:cs="宋体"/>
                <w:kern w:val="0"/>
                <w:sz w:val="18"/>
                <w:szCs w:val="18"/>
              </w:rPr>
            </w:pPr>
            <w:r>
              <w:rPr>
                <w:rFonts w:hint="eastAsia" w:ascii="宋体" w:hAnsi="宋体" w:eastAsia="宋体" w:cs="宋体"/>
                <w:kern w:val="0"/>
                <w:sz w:val="18"/>
                <w:szCs w:val="18"/>
              </w:rPr>
              <w:t>主要参数：标配：复印/网络打印/彩色扫描/传真（含话筒）（四合一）//双面自动打印/自动送稿器/复印打印速度每分钟30页/分钟高速输出/预热时间小于9秒/标配处理器：266MHz，内存64MB/标配自动双面打印、网络打印/鼓粉分离式设计/复印分辨率600×600dpi/标配纸张容量251张，出纸能力面朝下:100张/扫描增强分辨率19,200×19,200dpi/调制解调器速度 33.6Kbps/传输速度 平均每页2.5秒/传真分辨率 最高203×392dpi/传真内存 500页/标配：USB2.0高速，10Base-T/100Base-TX/打印纸张尺寸纸盒：A4,Letter,B5,A5,A5 (长边),A6,16K；手动进纸盘：宽76.2-215.9mm,长127-355.6mm/灰度256级/连续复印1-99份/复印倍率25%-400%，1%可调/一键式身份证复印、票据复印、N合1、双面复印(单面到双面)、海报打印、反转打印、水印打印、页眉页脚打印、小册子打印/扫描方式彩色CIS/扫描色彩深度，彩色（30位输入/24位输出)、灰度（10位输入/8位输出）</w:t>
            </w:r>
          </w:p>
        </w:tc>
      </w:tr>
      <w:tr>
        <w:tblPrEx>
          <w:tblLayout w:type="fixed"/>
          <w:tblCellMar>
            <w:top w:w="0" w:type="dxa"/>
            <w:left w:w="108" w:type="dxa"/>
            <w:bottom w:w="0" w:type="dxa"/>
            <w:right w:w="108" w:type="dxa"/>
          </w:tblCellMar>
        </w:tblPrEx>
        <w:trPr>
          <w:trHeight w:val="990" w:hRule="atLeast"/>
        </w:trPr>
        <w:tc>
          <w:tcPr>
            <w:tcW w:w="7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14</w:t>
            </w:r>
          </w:p>
        </w:tc>
        <w:tc>
          <w:tcPr>
            <w:tcW w:w="112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激光笔</w:t>
            </w:r>
          </w:p>
        </w:tc>
        <w:tc>
          <w:tcPr>
            <w:tcW w:w="762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eastAsia="宋体" w:cs="宋体"/>
                <w:kern w:val="0"/>
                <w:sz w:val="18"/>
                <w:szCs w:val="18"/>
              </w:rPr>
            </w:pPr>
            <w:r>
              <w:rPr>
                <w:rFonts w:hint="eastAsia" w:ascii="宋体" w:hAnsi="宋体" w:eastAsia="宋体" w:cs="宋体"/>
                <w:kern w:val="0"/>
                <w:sz w:val="18"/>
                <w:szCs w:val="18"/>
              </w:rPr>
              <w:t>主要参数：罗技（Logitech） R800、无线接收器、2节AAA电池、便携盒、快速入门指南、料号PN 910-001359技术规格绿色激光光标、2.4 GHz无线技术，30米有效距离、带定时器的LCD显示屏，电池电源指示灯和接收信号指示灯、内置幻灯片按钮</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收纳式即插即用接收器、On/Off开关</w:t>
            </w:r>
          </w:p>
        </w:tc>
      </w:tr>
      <w:tr>
        <w:tblPrEx>
          <w:tblLayout w:type="fixed"/>
          <w:tblCellMar>
            <w:top w:w="0" w:type="dxa"/>
            <w:left w:w="108" w:type="dxa"/>
            <w:bottom w:w="0" w:type="dxa"/>
            <w:right w:w="108" w:type="dxa"/>
          </w:tblCellMar>
        </w:tblPrEx>
        <w:trPr>
          <w:trHeight w:val="1380" w:hRule="atLeast"/>
        </w:trPr>
        <w:tc>
          <w:tcPr>
            <w:tcW w:w="7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W w:w="112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UPS（3000kv）</w:t>
            </w:r>
          </w:p>
        </w:tc>
        <w:tc>
          <w:tcPr>
            <w:tcW w:w="7620" w:type="dxa"/>
            <w:tcBorders>
              <w:top w:val="nil"/>
              <w:left w:val="nil"/>
              <w:bottom w:val="single" w:color="auto" w:sz="4" w:space="0"/>
              <w:right w:val="single" w:color="auto" w:sz="4" w:space="0"/>
            </w:tcBorders>
            <w:shd w:val="clear" w:color="000000" w:fill="FFFFFF"/>
          </w:tcPr>
          <w:p>
            <w:pPr>
              <w:widowControl/>
              <w:jc w:val="left"/>
              <w:rPr>
                <w:rFonts w:ascii="宋体" w:hAnsi="宋体" w:eastAsia="宋体" w:cs="宋体"/>
                <w:kern w:val="0"/>
                <w:sz w:val="18"/>
                <w:szCs w:val="18"/>
              </w:rPr>
            </w:pPr>
            <w:r>
              <w:rPr>
                <w:rFonts w:hint="eastAsia" w:ascii="宋体" w:hAnsi="宋体" w:eastAsia="宋体" w:cs="宋体"/>
                <w:kern w:val="0"/>
                <w:sz w:val="18"/>
                <w:szCs w:val="18"/>
              </w:rPr>
              <w:t>主要参数：模块化设计：每个标准的UPS单元包含UPS模块、充电模块、通讯模块、防雷模块、LCD及独立的旁路模块。每个标准的UPS单元就是一个完整的UPS供电系统。每个模块都支持热插拨，确保在更换模块时，也能为负载提供稳定的不间断电源。、在线双转换电路结构。、“N+X”冗余：所有模块相互支持，均流并联。根据用户需求进行优化的配制，为负载提供高可靠性的电源保护。、无单点故障：系统级的并联冗余和无线并联技术的应用避免了单点故障发生的可能性。双输入/双输出：满足用户对UPS高可靠性的要求。</w:t>
            </w:r>
            <w:r>
              <w:rPr>
                <w:rFonts w:hint="eastAsia" w:ascii="宋体" w:hAnsi="宋体" w:eastAsia="宋体" w:cs="宋体"/>
                <w:kern w:val="0"/>
                <w:sz w:val="18"/>
                <w:szCs w:val="18"/>
              </w:rPr>
              <w:br w:type="page"/>
            </w:r>
          </w:p>
        </w:tc>
      </w:tr>
      <w:tr>
        <w:tblPrEx>
          <w:tblLayout w:type="fixed"/>
          <w:tblCellMar>
            <w:top w:w="0" w:type="dxa"/>
            <w:left w:w="108" w:type="dxa"/>
            <w:bottom w:w="0" w:type="dxa"/>
            <w:right w:w="108" w:type="dxa"/>
          </w:tblCellMar>
        </w:tblPrEx>
        <w:trPr>
          <w:trHeight w:val="735" w:hRule="atLeast"/>
        </w:trPr>
        <w:tc>
          <w:tcPr>
            <w:tcW w:w="7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112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华为3700交换机</w:t>
            </w:r>
          </w:p>
        </w:tc>
        <w:tc>
          <w:tcPr>
            <w:tcW w:w="7620" w:type="dxa"/>
            <w:tcBorders>
              <w:top w:val="nil"/>
              <w:left w:val="nil"/>
              <w:bottom w:val="single" w:color="auto" w:sz="4" w:space="0"/>
              <w:right w:val="single" w:color="auto" w:sz="4" w:space="0"/>
            </w:tcBorders>
            <w:shd w:val="clear" w:color="000000" w:fill="FFFFFF"/>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千兆三层全管理增强型交换机，、包转发率96Mpps/126Mpps，、交换容量336Gbps/3.36Tbps，、24个千兆电口，4个千兆光口，、VLAN：4K，MAC：32K，19英寸1U标准机架，金属外壳A1(2410/100/1000BASE-T以太网端口,4个千兆SFP,交流供电)</w:t>
            </w:r>
          </w:p>
        </w:tc>
      </w:tr>
      <w:tr>
        <w:tblPrEx>
          <w:tblLayout w:type="fixed"/>
          <w:tblCellMar>
            <w:top w:w="0" w:type="dxa"/>
            <w:left w:w="108" w:type="dxa"/>
            <w:bottom w:w="0" w:type="dxa"/>
            <w:right w:w="108" w:type="dxa"/>
          </w:tblCellMar>
        </w:tblPrEx>
        <w:trPr>
          <w:trHeight w:val="735" w:hRule="atLeast"/>
        </w:trPr>
        <w:tc>
          <w:tcPr>
            <w:tcW w:w="7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17</w:t>
            </w:r>
          </w:p>
        </w:tc>
        <w:tc>
          <w:tcPr>
            <w:tcW w:w="112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华为2700交换机</w:t>
            </w:r>
          </w:p>
        </w:tc>
        <w:tc>
          <w:tcPr>
            <w:tcW w:w="7620" w:type="dxa"/>
            <w:tcBorders>
              <w:top w:val="nil"/>
              <w:left w:val="nil"/>
              <w:bottom w:val="single" w:color="auto" w:sz="4" w:space="0"/>
              <w:right w:val="single" w:color="auto" w:sz="4" w:space="0"/>
            </w:tcBorders>
            <w:shd w:val="clear" w:color="000000" w:fill="FFFFFF"/>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千兆二层全管理增强型交换机，、包转发率96Mpps/126Mpps，、交换容量336Gbps/3.36Tbps，、24个千兆电口，4个千兆光口，、VLAN：4K，MAC：32K，19英寸1U标准机架，金属外壳(2410/100/1000BASE-T以太网端口,4个千兆SFP,交流供电)</w:t>
            </w:r>
          </w:p>
        </w:tc>
      </w:tr>
    </w:tbl>
    <w:p>
      <w:pPr>
        <w:ind w:firstLine="640" w:firstLineChars="200"/>
        <w:rPr>
          <w:rFonts w:ascii="黑体" w:hAnsi="黑体" w:eastAsia="黑体" w:cs="黑体"/>
          <w:sz w:val="32"/>
          <w:szCs w:val="32"/>
        </w:rPr>
      </w:pPr>
      <w:r>
        <w:rPr>
          <w:rFonts w:hint="eastAsia" w:ascii="黑体" w:hAnsi="黑体" w:eastAsia="黑体" w:cs="黑体"/>
          <w:sz w:val="32"/>
          <w:szCs w:val="32"/>
        </w:rPr>
        <w:t>四、询价函发布时间</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2023年3月6日。</w:t>
      </w:r>
    </w:p>
    <w:p>
      <w:pPr>
        <w:ind w:firstLine="640" w:firstLineChars="200"/>
        <w:rPr>
          <w:rFonts w:ascii="黑体" w:hAnsi="黑体" w:eastAsia="黑体" w:cs="黑体"/>
          <w:sz w:val="32"/>
          <w:szCs w:val="32"/>
        </w:rPr>
      </w:pPr>
      <w:r>
        <w:rPr>
          <w:rFonts w:hint="eastAsia" w:ascii="黑体" w:hAnsi="黑体" w:eastAsia="黑体" w:cs="黑体"/>
          <w:sz w:val="32"/>
          <w:szCs w:val="32"/>
        </w:rPr>
        <w:t>五、</w:t>
      </w:r>
      <w:r>
        <w:rPr>
          <w:rFonts w:hint="eastAsia" w:ascii="黑体" w:hAnsi="黑体" w:eastAsia="黑体" w:cs="黑体"/>
          <w:sz w:val="32"/>
          <w:szCs w:val="32"/>
          <w:lang w:eastAsia="zh-CN"/>
        </w:rPr>
        <w:t>报价函</w:t>
      </w:r>
      <w:r>
        <w:rPr>
          <w:rFonts w:hint="eastAsia" w:ascii="黑体" w:hAnsi="黑体" w:eastAsia="黑体" w:cs="黑体"/>
          <w:sz w:val="32"/>
          <w:szCs w:val="32"/>
        </w:rPr>
        <w:t>投递要求</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（一）收取地点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昆明市西山区人民医院4楼信息科。</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（二）截止时间</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2023年3月15日16:00（北京时间），上午8:30-11:30，下午13:30-17:00，逾期收到或不符合规定的文件将被拒绝。</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（三）咨询电话</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0871－68182721</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联系人</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陈老师。</w:t>
      </w:r>
    </w:p>
    <w:p>
      <w:pPr>
        <w:ind w:firstLine="640" w:firstLineChars="200"/>
        <w:rPr>
          <w:rFonts w:ascii="黑体" w:hAnsi="黑体" w:eastAsia="黑体" w:cs="黑体"/>
          <w:sz w:val="32"/>
          <w:szCs w:val="32"/>
        </w:rPr>
      </w:pPr>
      <w:r>
        <w:rPr>
          <w:rFonts w:hint="eastAsia" w:ascii="黑体" w:hAnsi="黑体" w:eastAsia="黑体" w:cs="黑体"/>
          <w:sz w:val="32"/>
          <w:szCs w:val="32"/>
        </w:rPr>
        <w:t>六、报价函材料要求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（一）营业执照、税务登记证、事业单位法人证书及开户行信息</w:t>
      </w:r>
      <w:r>
        <w:rPr>
          <w:rFonts w:hint="eastAsia" w:ascii="仿宋_GB2312" w:hAnsi="仿宋_GB2312" w:eastAsia="仿宋_GB2312" w:cs="仿宋_GB2312"/>
          <w:sz w:val="32"/>
          <w:szCs w:val="32"/>
          <w:lang w:eastAsia="zh-CN"/>
        </w:rPr>
        <w:t>复印件并加盖单位鲜章</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（二）公司法定代表人证明书及报名人授权委托书</w:t>
      </w:r>
      <w:r>
        <w:rPr>
          <w:rFonts w:hint="eastAsia" w:ascii="仿宋_GB2312" w:hAnsi="仿宋_GB2312" w:eastAsia="仿宋_GB2312" w:cs="仿宋_GB2312"/>
          <w:sz w:val="32"/>
          <w:szCs w:val="32"/>
          <w:lang w:eastAsia="zh-CN"/>
        </w:rPr>
        <w:t>原件</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（三）公司法定代表人及报名人身份证复印件；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）报价表</w:t>
      </w:r>
      <w:r>
        <w:rPr>
          <w:rFonts w:hint="eastAsia" w:ascii="仿宋_GB2312" w:hAnsi="仿宋_GB2312" w:eastAsia="仿宋_GB2312" w:cs="仿宋_GB2312"/>
          <w:sz w:val="32"/>
          <w:szCs w:val="32"/>
          <w:lang w:eastAsia="zh-CN"/>
        </w:rPr>
        <w:t>（详见附件）</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（六）联系人及联系电话。</w:t>
      </w:r>
    </w:p>
    <w:p>
      <w:pPr>
        <w:ind w:firstLine="640" w:firstLineChars="200"/>
        <w:rPr>
          <w:rFonts w:ascii="黑体" w:hAnsi="黑体" w:eastAsia="黑体" w:cs="黑体"/>
          <w:sz w:val="32"/>
          <w:szCs w:val="32"/>
        </w:rPr>
      </w:pPr>
      <w:r>
        <w:rPr>
          <w:rFonts w:hint="eastAsia" w:ascii="黑体" w:hAnsi="黑体" w:eastAsia="黑体" w:cs="黑体"/>
          <w:sz w:val="32"/>
          <w:szCs w:val="32"/>
        </w:rPr>
        <w:t>七、发布公告媒介</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昆明市西山区人民医院官网：www.xsqrmyy.net</w:t>
      </w:r>
      <w:r>
        <w:rPr>
          <w:rFonts w:hint="eastAsia" w:ascii="仿宋_GB2312" w:hAnsi="仿宋_GB2312" w:eastAsia="仿宋_GB2312" w:cs="仿宋_GB2312"/>
          <w:sz w:val="32"/>
          <w:szCs w:val="32"/>
          <w:lang w:eastAsia="zh-CN"/>
        </w:rPr>
        <w:t>。</w:t>
      </w:r>
    </w:p>
    <w:p>
      <w:pPr>
        <w:rPr>
          <w:rFonts w:ascii="仿宋_GB2312" w:hAnsi="仿宋_GB2312" w:eastAsia="仿宋_GB2312" w:cs="仿宋_GB2312"/>
          <w:sz w:val="32"/>
          <w:szCs w:val="32"/>
        </w:rPr>
      </w:pPr>
      <w:r>
        <w:rPr>
          <w:rFonts w:hint="eastAsia" w:ascii="仿宋_GB2312" w:hAnsi="仿宋_GB2312" w:eastAsia="仿宋_GB2312" w:cs="仿宋_GB2312"/>
          <w:sz w:val="32"/>
          <w:szCs w:val="32"/>
        </w:rPr>
        <w:t>附件</w:t>
      </w:r>
    </w:p>
    <w:p>
      <w:pPr>
        <w:rPr>
          <w:rFonts w:ascii="仿宋_GB2312" w:hAnsi="仿宋_GB2312" w:eastAsia="仿宋_GB2312" w:cs="仿宋_GB2312"/>
          <w:b/>
          <w:bCs/>
          <w:sz w:val="32"/>
          <w:szCs w:val="32"/>
        </w:rPr>
      </w:pPr>
    </w:p>
    <w:p>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昆明市西山区人民医院</w:t>
      </w:r>
    </w:p>
    <w:p>
      <w:pPr>
        <w:spacing w:line="560" w:lineRule="exact"/>
        <w:jc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2023年电子设备采购项目1包</w:t>
      </w:r>
    </w:p>
    <w:p>
      <w:pPr>
        <w:spacing w:line="560" w:lineRule="exact"/>
        <w:jc w:val="center"/>
        <w:rPr>
          <w:rFonts w:ascii="仿宋_GB2312" w:hAnsi="仿宋_GB2312" w:eastAsia="仿宋_GB2312" w:cs="仿宋_GB2312"/>
          <w:b/>
          <w:bCs/>
          <w:sz w:val="32"/>
          <w:szCs w:val="32"/>
        </w:rPr>
      </w:pPr>
      <w:r>
        <w:rPr>
          <w:rFonts w:hint="eastAsia" w:ascii="方正小标宋简体" w:hAnsi="方正小标宋简体" w:eastAsia="方正小标宋简体" w:cs="方正小标宋简体"/>
          <w:b/>
          <w:bCs/>
          <w:sz w:val="44"/>
          <w:szCs w:val="44"/>
        </w:rPr>
        <w:t>报价表</w:t>
      </w:r>
    </w:p>
    <w:tbl>
      <w:tblPr>
        <w:tblStyle w:val="5"/>
        <w:tblpPr w:leftFromText="180" w:rightFromText="180" w:vertAnchor="text" w:horzAnchor="page" w:tblpXSpec="center" w:tblpY="655"/>
        <w:tblOverlap w:val="never"/>
        <w:tblW w:w="989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759"/>
        <w:gridCol w:w="1966"/>
        <w:gridCol w:w="1803"/>
        <w:gridCol w:w="1497"/>
        <w:gridCol w:w="28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800" w:hRule="atLeast"/>
          <w:jc w:val="center"/>
        </w:trPr>
        <w:tc>
          <w:tcPr>
            <w:tcW w:w="1759" w:type="dxa"/>
            <w:vAlign w:val="center"/>
          </w:tcPr>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产品名称</w:t>
            </w:r>
          </w:p>
        </w:tc>
        <w:tc>
          <w:tcPr>
            <w:tcW w:w="1966" w:type="dxa"/>
            <w:vAlign w:val="center"/>
          </w:tcPr>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品牌</w:t>
            </w:r>
          </w:p>
        </w:tc>
        <w:tc>
          <w:tcPr>
            <w:tcW w:w="1803" w:type="dxa"/>
            <w:vAlign w:val="center"/>
          </w:tcPr>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规格</w:t>
            </w:r>
          </w:p>
        </w:tc>
        <w:tc>
          <w:tcPr>
            <w:tcW w:w="1497" w:type="dxa"/>
            <w:vAlign w:val="center"/>
          </w:tcPr>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报价（元）</w:t>
            </w:r>
          </w:p>
        </w:tc>
        <w:tc>
          <w:tcPr>
            <w:tcW w:w="2866" w:type="dxa"/>
            <w:vAlign w:val="center"/>
          </w:tcPr>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质量技术标准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800" w:hRule="atLeast"/>
          <w:jc w:val="center"/>
        </w:trPr>
        <w:tc>
          <w:tcPr>
            <w:tcW w:w="1759" w:type="dxa"/>
            <w:vAlign w:val="center"/>
          </w:tcPr>
          <w:p>
            <w:pPr>
              <w:jc w:val="center"/>
              <w:rPr>
                <w:rFonts w:ascii="宋体" w:hAnsi="宋体" w:eastAsia="宋体" w:cs="宋体"/>
                <w:sz w:val="18"/>
                <w:szCs w:val="18"/>
              </w:rPr>
            </w:pPr>
            <w:r>
              <w:rPr>
                <w:rFonts w:hint="eastAsia"/>
                <w:sz w:val="18"/>
                <w:szCs w:val="18"/>
              </w:rPr>
              <w:t>录音笔</w:t>
            </w:r>
          </w:p>
        </w:tc>
        <w:tc>
          <w:tcPr>
            <w:tcW w:w="1966" w:type="dxa"/>
            <w:vAlign w:val="center"/>
          </w:tcPr>
          <w:p>
            <w:pPr>
              <w:jc w:val="center"/>
              <w:rPr>
                <w:rFonts w:ascii="仿宋_GB2312" w:hAnsi="仿宋_GB2312" w:eastAsia="仿宋_GB2312" w:cs="仿宋_GB2312"/>
                <w:sz w:val="24"/>
                <w:szCs w:val="24"/>
              </w:rPr>
            </w:pPr>
          </w:p>
        </w:tc>
        <w:tc>
          <w:tcPr>
            <w:tcW w:w="1803" w:type="dxa"/>
            <w:vAlign w:val="center"/>
          </w:tcPr>
          <w:p>
            <w:pPr>
              <w:jc w:val="center"/>
              <w:rPr>
                <w:rFonts w:ascii="仿宋_GB2312" w:hAnsi="仿宋_GB2312" w:eastAsia="仿宋_GB2312" w:cs="仿宋_GB2312"/>
                <w:sz w:val="24"/>
                <w:szCs w:val="24"/>
              </w:rPr>
            </w:pPr>
          </w:p>
        </w:tc>
        <w:tc>
          <w:tcPr>
            <w:tcW w:w="1497" w:type="dxa"/>
            <w:vAlign w:val="center"/>
          </w:tcPr>
          <w:p>
            <w:pPr>
              <w:jc w:val="center"/>
              <w:rPr>
                <w:rFonts w:ascii="仿宋_GB2312" w:hAnsi="仿宋_GB2312" w:eastAsia="仿宋_GB2312" w:cs="仿宋_GB2312"/>
                <w:sz w:val="24"/>
                <w:szCs w:val="24"/>
              </w:rPr>
            </w:pPr>
          </w:p>
        </w:tc>
        <w:tc>
          <w:tcPr>
            <w:tcW w:w="2866" w:type="dxa"/>
            <w:vAlign w:val="center"/>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800" w:hRule="atLeast"/>
          <w:jc w:val="center"/>
        </w:trPr>
        <w:tc>
          <w:tcPr>
            <w:tcW w:w="1759" w:type="dxa"/>
            <w:vAlign w:val="center"/>
          </w:tcPr>
          <w:p>
            <w:pPr>
              <w:jc w:val="center"/>
              <w:rPr>
                <w:rFonts w:ascii="宋体" w:hAnsi="宋体" w:eastAsia="宋体" w:cs="宋体"/>
                <w:sz w:val="18"/>
                <w:szCs w:val="18"/>
              </w:rPr>
            </w:pPr>
            <w:r>
              <w:rPr>
                <w:rFonts w:hint="eastAsia"/>
                <w:sz w:val="18"/>
                <w:szCs w:val="18"/>
              </w:rPr>
              <w:t>黑白激光打印机</w:t>
            </w:r>
          </w:p>
        </w:tc>
        <w:tc>
          <w:tcPr>
            <w:tcW w:w="1966" w:type="dxa"/>
            <w:vAlign w:val="center"/>
          </w:tcPr>
          <w:p>
            <w:pPr>
              <w:jc w:val="center"/>
              <w:rPr>
                <w:rFonts w:ascii="仿宋_GB2312" w:hAnsi="仿宋_GB2312" w:eastAsia="仿宋_GB2312" w:cs="仿宋_GB2312"/>
                <w:sz w:val="24"/>
                <w:szCs w:val="24"/>
              </w:rPr>
            </w:pPr>
          </w:p>
        </w:tc>
        <w:tc>
          <w:tcPr>
            <w:tcW w:w="1803" w:type="dxa"/>
            <w:vAlign w:val="center"/>
          </w:tcPr>
          <w:p>
            <w:pPr>
              <w:jc w:val="center"/>
              <w:rPr>
                <w:rFonts w:ascii="仿宋_GB2312" w:hAnsi="仿宋_GB2312" w:eastAsia="仿宋_GB2312" w:cs="仿宋_GB2312"/>
                <w:sz w:val="24"/>
                <w:szCs w:val="24"/>
              </w:rPr>
            </w:pPr>
          </w:p>
        </w:tc>
        <w:tc>
          <w:tcPr>
            <w:tcW w:w="1497" w:type="dxa"/>
            <w:vAlign w:val="center"/>
          </w:tcPr>
          <w:p>
            <w:pPr>
              <w:jc w:val="center"/>
              <w:rPr>
                <w:rFonts w:ascii="仿宋_GB2312" w:hAnsi="仿宋_GB2312" w:eastAsia="仿宋_GB2312" w:cs="仿宋_GB2312"/>
                <w:sz w:val="24"/>
                <w:szCs w:val="24"/>
              </w:rPr>
            </w:pPr>
          </w:p>
        </w:tc>
        <w:tc>
          <w:tcPr>
            <w:tcW w:w="2866" w:type="dxa"/>
            <w:vAlign w:val="center"/>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800" w:hRule="atLeast"/>
          <w:jc w:val="center"/>
        </w:trPr>
        <w:tc>
          <w:tcPr>
            <w:tcW w:w="1759" w:type="dxa"/>
            <w:vAlign w:val="center"/>
          </w:tcPr>
          <w:p>
            <w:pPr>
              <w:jc w:val="center"/>
              <w:rPr>
                <w:rFonts w:ascii="宋体" w:hAnsi="宋体" w:eastAsia="宋体" w:cs="宋体"/>
                <w:sz w:val="18"/>
                <w:szCs w:val="18"/>
              </w:rPr>
            </w:pPr>
            <w:r>
              <w:rPr>
                <w:rFonts w:hint="eastAsia"/>
                <w:sz w:val="18"/>
                <w:szCs w:val="18"/>
              </w:rPr>
              <w:t>商用多功能一体机</w:t>
            </w:r>
          </w:p>
        </w:tc>
        <w:tc>
          <w:tcPr>
            <w:tcW w:w="1966" w:type="dxa"/>
            <w:vAlign w:val="center"/>
          </w:tcPr>
          <w:p>
            <w:pPr>
              <w:jc w:val="center"/>
              <w:rPr>
                <w:rFonts w:ascii="仿宋_GB2312" w:hAnsi="仿宋_GB2312" w:eastAsia="仿宋_GB2312" w:cs="仿宋_GB2312"/>
                <w:sz w:val="24"/>
                <w:szCs w:val="24"/>
              </w:rPr>
            </w:pPr>
          </w:p>
        </w:tc>
        <w:tc>
          <w:tcPr>
            <w:tcW w:w="1803" w:type="dxa"/>
            <w:vAlign w:val="center"/>
          </w:tcPr>
          <w:p>
            <w:pPr>
              <w:jc w:val="center"/>
              <w:rPr>
                <w:rFonts w:ascii="仿宋_GB2312" w:hAnsi="仿宋_GB2312" w:eastAsia="仿宋_GB2312" w:cs="仿宋_GB2312"/>
                <w:sz w:val="24"/>
                <w:szCs w:val="24"/>
              </w:rPr>
            </w:pPr>
          </w:p>
        </w:tc>
        <w:tc>
          <w:tcPr>
            <w:tcW w:w="1497" w:type="dxa"/>
            <w:vAlign w:val="center"/>
          </w:tcPr>
          <w:p>
            <w:pPr>
              <w:jc w:val="center"/>
              <w:rPr>
                <w:rFonts w:ascii="仿宋_GB2312" w:hAnsi="仿宋_GB2312" w:eastAsia="仿宋_GB2312" w:cs="仿宋_GB2312"/>
                <w:sz w:val="24"/>
                <w:szCs w:val="24"/>
              </w:rPr>
            </w:pPr>
          </w:p>
        </w:tc>
        <w:tc>
          <w:tcPr>
            <w:tcW w:w="2866" w:type="dxa"/>
            <w:vAlign w:val="center"/>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800" w:hRule="atLeast"/>
          <w:jc w:val="center"/>
        </w:trPr>
        <w:tc>
          <w:tcPr>
            <w:tcW w:w="1759" w:type="dxa"/>
            <w:vAlign w:val="center"/>
          </w:tcPr>
          <w:p>
            <w:pPr>
              <w:jc w:val="center"/>
              <w:rPr>
                <w:rFonts w:ascii="宋体" w:hAnsi="宋体" w:eastAsia="宋体" w:cs="宋体"/>
                <w:sz w:val="18"/>
                <w:szCs w:val="18"/>
              </w:rPr>
            </w:pPr>
            <w:r>
              <w:rPr>
                <w:rFonts w:hint="eastAsia"/>
                <w:sz w:val="18"/>
                <w:szCs w:val="18"/>
              </w:rPr>
              <w:t>移动硬盘</w:t>
            </w:r>
          </w:p>
        </w:tc>
        <w:tc>
          <w:tcPr>
            <w:tcW w:w="1966" w:type="dxa"/>
            <w:vAlign w:val="center"/>
          </w:tcPr>
          <w:p>
            <w:pPr>
              <w:jc w:val="center"/>
              <w:rPr>
                <w:rFonts w:ascii="仿宋_GB2312" w:hAnsi="仿宋_GB2312" w:eastAsia="仿宋_GB2312" w:cs="仿宋_GB2312"/>
                <w:sz w:val="24"/>
                <w:szCs w:val="24"/>
              </w:rPr>
            </w:pPr>
          </w:p>
        </w:tc>
        <w:tc>
          <w:tcPr>
            <w:tcW w:w="1803" w:type="dxa"/>
            <w:vAlign w:val="center"/>
          </w:tcPr>
          <w:p>
            <w:pPr>
              <w:jc w:val="center"/>
              <w:rPr>
                <w:rFonts w:ascii="仿宋_GB2312" w:hAnsi="仿宋_GB2312" w:eastAsia="仿宋_GB2312" w:cs="仿宋_GB2312"/>
                <w:sz w:val="24"/>
                <w:szCs w:val="24"/>
              </w:rPr>
            </w:pPr>
          </w:p>
        </w:tc>
        <w:tc>
          <w:tcPr>
            <w:tcW w:w="1497" w:type="dxa"/>
            <w:vAlign w:val="center"/>
          </w:tcPr>
          <w:p>
            <w:pPr>
              <w:jc w:val="center"/>
              <w:rPr>
                <w:rFonts w:ascii="仿宋_GB2312" w:hAnsi="仿宋_GB2312" w:eastAsia="仿宋_GB2312" w:cs="仿宋_GB2312"/>
                <w:sz w:val="24"/>
                <w:szCs w:val="24"/>
              </w:rPr>
            </w:pPr>
          </w:p>
        </w:tc>
        <w:tc>
          <w:tcPr>
            <w:tcW w:w="2866" w:type="dxa"/>
            <w:vAlign w:val="center"/>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800" w:hRule="atLeast"/>
          <w:jc w:val="center"/>
        </w:trPr>
        <w:tc>
          <w:tcPr>
            <w:tcW w:w="1759" w:type="dxa"/>
            <w:vAlign w:val="center"/>
          </w:tcPr>
          <w:p>
            <w:pPr>
              <w:jc w:val="center"/>
              <w:rPr>
                <w:rFonts w:ascii="宋体" w:hAnsi="宋体" w:eastAsia="宋体" w:cs="宋体"/>
                <w:sz w:val="18"/>
                <w:szCs w:val="18"/>
              </w:rPr>
            </w:pPr>
            <w:r>
              <w:rPr>
                <w:rFonts w:hint="eastAsia"/>
                <w:sz w:val="18"/>
                <w:szCs w:val="18"/>
              </w:rPr>
              <w:t>票据针式打印机（平推）</w:t>
            </w:r>
          </w:p>
        </w:tc>
        <w:tc>
          <w:tcPr>
            <w:tcW w:w="1966" w:type="dxa"/>
            <w:vAlign w:val="center"/>
          </w:tcPr>
          <w:p>
            <w:pPr>
              <w:jc w:val="center"/>
              <w:rPr>
                <w:rFonts w:ascii="仿宋_GB2312" w:hAnsi="仿宋_GB2312" w:eastAsia="仿宋_GB2312" w:cs="仿宋_GB2312"/>
                <w:sz w:val="24"/>
                <w:szCs w:val="24"/>
              </w:rPr>
            </w:pPr>
          </w:p>
        </w:tc>
        <w:tc>
          <w:tcPr>
            <w:tcW w:w="1803" w:type="dxa"/>
            <w:vAlign w:val="center"/>
          </w:tcPr>
          <w:p>
            <w:pPr>
              <w:jc w:val="center"/>
              <w:rPr>
                <w:rFonts w:ascii="仿宋_GB2312" w:hAnsi="仿宋_GB2312" w:eastAsia="仿宋_GB2312" w:cs="仿宋_GB2312"/>
                <w:sz w:val="24"/>
                <w:szCs w:val="24"/>
              </w:rPr>
            </w:pPr>
          </w:p>
        </w:tc>
        <w:tc>
          <w:tcPr>
            <w:tcW w:w="1497" w:type="dxa"/>
            <w:vAlign w:val="center"/>
          </w:tcPr>
          <w:p>
            <w:pPr>
              <w:jc w:val="center"/>
              <w:rPr>
                <w:rFonts w:ascii="仿宋_GB2312" w:hAnsi="仿宋_GB2312" w:eastAsia="仿宋_GB2312" w:cs="仿宋_GB2312"/>
                <w:sz w:val="24"/>
                <w:szCs w:val="24"/>
              </w:rPr>
            </w:pPr>
          </w:p>
        </w:tc>
        <w:tc>
          <w:tcPr>
            <w:tcW w:w="2866" w:type="dxa"/>
            <w:vAlign w:val="center"/>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800" w:hRule="atLeast"/>
          <w:jc w:val="center"/>
        </w:trPr>
        <w:tc>
          <w:tcPr>
            <w:tcW w:w="1759" w:type="dxa"/>
            <w:vAlign w:val="center"/>
          </w:tcPr>
          <w:p>
            <w:pPr>
              <w:jc w:val="center"/>
              <w:rPr>
                <w:rFonts w:ascii="宋体" w:hAnsi="宋体" w:eastAsia="宋体" w:cs="宋体"/>
                <w:sz w:val="18"/>
                <w:szCs w:val="18"/>
              </w:rPr>
            </w:pPr>
            <w:r>
              <w:rPr>
                <w:rFonts w:hint="eastAsia"/>
                <w:sz w:val="18"/>
                <w:szCs w:val="18"/>
              </w:rPr>
              <w:t>票据针式打印机（滚筒式）</w:t>
            </w:r>
          </w:p>
        </w:tc>
        <w:tc>
          <w:tcPr>
            <w:tcW w:w="1966" w:type="dxa"/>
            <w:vAlign w:val="center"/>
          </w:tcPr>
          <w:p>
            <w:pPr>
              <w:jc w:val="center"/>
              <w:rPr>
                <w:rFonts w:ascii="仿宋_GB2312" w:hAnsi="仿宋_GB2312" w:eastAsia="仿宋_GB2312" w:cs="仿宋_GB2312"/>
                <w:sz w:val="24"/>
                <w:szCs w:val="24"/>
              </w:rPr>
            </w:pPr>
          </w:p>
        </w:tc>
        <w:tc>
          <w:tcPr>
            <w:tcW w:w="1803" w:type="dxa"/>
            <w:vAlign w:val="center"/>
          </w:tcPr>
          <w:p>
            <w:pPr>
              <w:jc w:val="center"/>
              <w:rPr>
                <w:rFonts w:ascii="仿宋_GB2312" w:hAnsi="仿宋_GB2312" w:eastAsia="仿宋_GB2312" w:cs="仿宋_GB2312"/>
                <w:sz w:val="24"/>
                <w:szCs w:val="24"/>
              </w:rPr>
            </w:pPr>
          </w:p>
        </w:tc>
        <w:tc>
          <w:tcPr>
            <w:tcW w:w="1497" w:type="dxa"/>
            <w:vAlign w:val="center"/>
          </w:tcPr>
          <w:p>
            <w:pPr>
              <w:jc w:val="center"/>
              <w:rPr>
                <w:rFonts w:ascii="仿宋_GB2312" w:hAnsi="仿宋_GB2312" w:eastAsia="仿宋_GB2312" w:cs="仿宋_GB2312"/>
                <w:sz w:val="24"/>
                <w:szCs w:val="24"/>
              </w:rPr>
            </w:pPr>
          </w:p>
        </w:tc>
        <w:tc>
          <w:tcPr>
            <w:tcW w:w="2866" w:type="dxa"/>
            <w:vAlign w:val="center"/>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800" w:hRule="atLeast"/>
          <w:jc w:val="center"/>
        </w:trPr>
        <w:tc>
          <w:tcPr>
            <w:tcW w:w="1759" w:type="dxa"/>
            <w:vAlign w:val="center"/>
          </w:tcPr>
          <w:p>
            <w:pPr>
              <w:jc w:val="center"/>
              <w:rPr>
                <w:rFonts w:ascii="宋体" w:hAnsi="宋体" w:eastAsia="宋体" w:cs="宋体"/>
                <w:sz w:val="18"/>
                <w:szCs w:val="18"/>
              </w:rPr>
            </w:pPr>
            <w:r>
              <w:rPr>
                <w:rFonts w:hint="eastAsia"/>
                <w:sz w:val="18"/>
                <w:szCs w:val="18"/>
              </w:rPr>
              <w:t>彩色喷墨打印机</w:t>
            </w:r>
          </w:p>
        </w:tc>
        <w:tc>
          <w:tcPr>
            <w:tcW w:w="1966" w:type="dxa"/>
            <w:vAlign w:val="center"/>
          </w:tcPr>
          <w:p>
            <w:pPr>
              <w:jc w:val="center"/>
              <w:rPr>
                <w:rFonts w:ascii="仿宋_GB2312" w:hAnsi="仿宋_GB2312" w:eastAsia="仿宋_GB2312" w:cs="仿宋_GB2312"/>
                <w:sz w:val="24"/>
                <w:szCs w:val="24"/>
              </w:rPr>
            </w:pPr>
          </w:p>
        </w:tc>
        <w:tc>
          <w:tcPr>
            <w:tcW w:w="1803" w:type="dxa"/>
            <w:vAlign w:val="center"/>
          </w:tcPr>
          <w:p>
            <w:pPr>
              <w:jc w:val="center"/>
              <w:rPr>
                <w:rFonts w:ascii="仿宋_GB2312" w:hAnsi="仿宋_GB2312" w:eastAsia="仿宋_GB2312" w:cs="仿宋_GB2312"/>
                <w:sz w:val="24"/>
                <w:szCs w:val="24"/>
              </w:rPr>
            </w:pPr>
          </w:p>
        </w:tc>
        <w:tc>
          <w:tcPr>
            <w:tcW w:w="1497" w:type="dxa"/>
            <w:vAlign w:val="center"/>
          </w:tcPr>
          <w:p>
            <w:pPr>
              <w:jc w:val="center"/>
              <w:rPr>
                <w:rFonts w:ascii="仿宋_GB2312" w:hAnsi="仿宋_GB2312" w:eastAsia="仿宋_GB2312" w:cs="仿宋_GB2312"/>
                <w:sz w:val="24"/>
                <w:szCs w:val="24"/>
              </w:rPr>
            </w:pPr>
          </w:p>
        </w:tc>
        <w:tc>
          <w:tcPr>
            <w:tcW w:w="2866" w:type="dxa"/>
            <w:vAlign w:val="center"/>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800" w:hRule="atLeast"/>
          <w:jc w:val="center"/>
        </w:trPr>
        <w:tc>
          <w:tcPr>
            <w:tcW w:w="1759" w:type="dxa"/>
            <w:vAlign w:val="center"/>
          </w:tcPr>
          <w:p>
            <w:pPr>
              <w:jc w:val="center"/>
              <w:rPr>
                <w:rFonts w:ascii="宋体" w:hAnsi="宋体" w:eastAsia="宋体" w:cs="宋体"/>
                <w:sz w:val="18"/>
                <w:szCs w:val="18"/>
              </w:rPr>
            </w:pPr>
            <w:r>
              <w:rPr>
                <w:rFonts w:hint="eastAsia"/>
                <w:sz w:val="18"/>
                <w:szCs w:val="18"/>
              </w:rPr>
              <w:t>彩色喷墨打印机（连续供墨）</w:t>
            </w:r>
          </w:p>
        </w:tc>
        <w:tc>
          <w:tcPr>
            <w:tcW w:w="1966" w:type="dxa"/>
            <w:vAlign w:val="center"/>
          </w:tcPr>
          <w:p>
            <w:pPr>
              <w:jc w:val="center"/>
              <w:rPr>
                <w:rFonts w:ascii="仿宋_GB2312" w:hAnsi="仿宋_GB2312" w:eastAsia="仿宋_GB2312" w:cs="仿宋_GB2312"/>
                <w:sz w:val="24"/>
                <w:szCs w:val="24"/>
              </w:rPr>
            </w:pPr>
          </w:p>
        </w:tc>
        <w:tc>
          <w:tcPr>
            <w:tcW w:w="1803" w:type="dxa"/>
            <w:vAlign w:val="center"/>
          </w:tcPr>
          <w:p>
            <w:pPr>
              <w:jc w:val="center"/>
              <w:rPr>
                <w:rFonts w:ascii="仿宋_GB2312" w:hAnsi="仿宋_GB2312" w:eastAsia="仿宋_GB2312" w:cs="仿宋_GB2312"/>
                <w:sz w:val="24"/>
                <w:szCs w:val="24"/>
              </w:rPr>
            </w:pPr>
          </w:p>
        </w:tc>
        <w:tc>
          <w:tcPr>
            <w:tcW w:w="1497" w:type="dxa"/>
            <w:vAlign w:val="center"/>
          </w:tcPr>
          <w:p>
            <w:pPr>
              <w:jc w:val="center"/>
              <w:rPr>
                <w:rFonts w:ascii="仿宋_GB2312" w:hAnsi="仿宋_GB2312" w:eastAsia="仿宋_GB2312" w:cs="仿宋_GB2312"/>
                <w:sz w:val="24"/>
                <w:szCs w:val="24"/>
              </w:rPr>
            </w:pPr>
          </w:p>
        </w:tc>
        <w:tc>
          <w:tcPr>
            <w:tcW w:w="2866" w:type="dxa"/>
            <w:vAlign w:val="center"/>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800" w:hRule="atLeast"/>
          <w:jc w:val="center"/>
        </w:trPr>
        <w:tc>
          <w:tcPr>
            <w:tcW w:w="1759" w:type="dxa"/>
            <w:vAlign w:val="center"/>
          </w:tcPr>
          <w:p>
            <w:pPr>
              <w:jc w:val="center"/>
              <w:rPr>
                <w:rFonts w:ascii="宋体" w:hAnsi="宋体" w:eastAsia="宋体" w:cs="宋体"/>
                <w:sz w:val="18"/>
                <w:szCs w:val="18"/>
              </w:rPr>
            </w:pPr>
            <w:r>
              <w:rPr>
                <w:rFonts w:hint="eastAsia"/>
                <w:sz w:val="18"/>
                <w:szCs w:val="18"/>
              </w:rPr>
              <w:t>条码打印机</w:t>
            </w:r>
          </w:p>
        </w:tc>
        <w:tc>
          <w:tcPr>
            <w:tcW w:w="1966" w:type="dxa"/>
            <w:vAlign w:val="center"/>
          </w:tcPr>
          <w:p>
            <w:pPr>
              <w:jc w:val="center"/>
              <w:rPr>
                <w:rFonts w:ascii="仿宋_GB2312" w:hAnsi="仿宋_GB2312" w:eastAsia="仿宋_GB2312" w:cs="仿宋_GB2312"/>
                <w:sz w:val="24"/>
                <w:szCs w:val="24"/>
              </w:rPr>
            </w:pPr>
          </w:p>
        </w:tc>
        <w:tc>
          <w:tcPr>
            <w:tcW w:w="1803" w:type="dxa"/>
            <w:vAlign w:val="center"/>
          </w:tcPr>
          <w:p>
            <w:pPr>
              <w:jc w:val="center"/>
              <w:rPr>
                <w:rFonts w:ascii="仿宋_GB2312" w:hAnsi="仿宋_GB2312" w:eastAsia="仿宋_GB2312" w:cs="仿宋_GB2312"/>
                <w:sz w:val="24"/>
                <w:szCs w:val="24"/>
              </w:rPr>
            </w:pPr>
          </w:p>
        </w:tc>
        <w:tc>
          <w:tcPr>
            <w:tcW w:w="1497" w:type="dxa"/>
            <w:vAlign w:val="center"/>
          </w:tcPr>
          <w:p>
            <w:pPr>
              <w:jc w:val="center"/>
              <w:rPr>
                <w:rFonts w:ascii="仿宋_GB2312" w:hAnsi="仿宋_GB2312" w:eastAsia="仿宋_GB2312" w:cs="仿宋_GB2312"/>
                <w:sz w:val="24"/>
                <w:szCs w:val="24"/>
              </w:rPr>
            </w:pPr>
          </w:p>
        </w:tc>
        <w:tc>
          <w:tcPr>
            <w:tcW w:w="2866" w:type="dxa"/>
            <w:vAlign w:val="center"/>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800" w:hRule="atLeast"/>
          <w:jc w:val="center"/>
        </w:trPr>
        <w:tc>
          <w:tcPr>
            <w:tcW w:w="1759" w:type="dxa"/>
            <w:vAlign w:val="center"/>
          </w:tcPr>
          <w:p>
            <w:pPr>
              <w:jc w:val="center"/>
              <w:rPr>
                <w:rFonts w:ascii="宋体" w:hAnsi="宋体" w:eastAsia="宋体" w:cs="宋体"/>
                <w:sz w:val="18"/>
                <w:szCs w:val="18"/>
              </w:rPr>
            </w:pPr>
            <w:r>
              <w:rPr>
                <w:rFonts w:hint="eastAsia"/>
                <w:sz w:val="18"/>
                <w:szCs w:val="18"/>
              </w:rPr>
              <w:t>A3幅面彩色激光打印机</w:t>
            </w:r>
          </w:p>
        </w:tc>
        <w:tc>
          <w:tcPr>
            <w:tcW w:w="1966" w:type="dxa"/>
            <w:vAlign w:val="center"/>
          </w:tcPr>
          <w:p>
            <w:pPr>
              <w:jc w:val="center"/>
              <w:rPr>
                <w:rFonts w:ascii="仿宋_GB2312" w:hAnsi="仿宋_GB2312" w:eastAsia="仿宋_GB2312" w:cs="仿宋_GB2312"/>
                <w:sz w:val="24"/>
                <w:szCs w:val="24"/>
              </w:rPr>
            </w:pPr>
          </w:p>
        </w:tc>
        <w:tc>
          <w:tcPr>
            <w:tcW w:w="1803" w:type="dxa"/>
            <w:vAlign w:val="center"/>
          </w:tcPr>
          <w:p>
            <w:pPr>
              <w:jc w:val="center"/>
              <w:rPr>
                <w:rFonts w:ascii="仿宋_GB2312" w:hAnsi="仿宋_GB2312" w:eastAsia="仿宋_GB2312" w:cs="仿宋_GB2312"/>
                <w:sz w:val="24"/>
                <w:szCs w:val="24"/>
              </w:rPr>
            </w:pPr>
          </w:p>
        </w:tc>
        <w:tc>
          <w:tcPr>
            <w:tcW w:w="1497" w:type="dxa"/>
            <w:vAlign w:val="center"/>
          </w:tcPr>
          <w:p>
            <w:pPr>
              <w:jc w:val="center"/>
              <w:rPr>
                <w:rFonts w:ascii="仿宋_GB2312" w:hAnsi="仿宋_GB2312" w:eastAsia="仿宋_GB2312" w:cs="仿宋_GB2312"/>
                <w:sz w:val="24"/>
                <w:szCs w:val="24"/>
              </w:rPr>
            </w:pPr>
          </w:p>
        </w:tc>
        <w:tc>
          <w:tcPr>
            <w:tcW w:w="2866" w:type="dxa"/>
            <w:vAlign w:val="center"/>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800" w:hRule="atLeast"/>
          <w:jc w:val="center"/>
        </w:trPr>
        <w:tc>
          <w:tcPr>
            <w:tcW w:w="1759" w:type="dxa"/>
            <w:vAlign w:val="center"/>
          </w:tcPr>
          <w:p>
            <w:pPr>
              <w:jc w:val="center"/>
              <w:rPr>
                <w:rFonts w:ascii="宋体" w:hAnsi="宋体" w:eastAsia="宋体" w:cs="宋体"/>
                <w:sz w:val="18"/>
                <w:szCs w:val="18"/>
              </w:rPr>
            </w:pPr>
            <w:r>
              <w:rPr>
                <w:rFonts w:hint="eastAsia"/>
                <w:sz w:val="18"/>
                <w:szCs w:val="18"/>
              </w:rPr>
              <w:t>台式电脑</w:t>
            </w:r>
          </w:p>
        </w:tc>
        <w:tc>
          <w:tcPr>
            <w:tcW w:w="1966" w:type="dxa"/>
            <w:vAlign w:val="center"/>
          </w:tcPr>
          <w:p>
            <w:pPr>
              <w:jc w:val="center"/>
              <w:rPr>
                <w:rFonts w:ascii="仿宋_GB2312" w:hAnsi="仿宋_GB2312" w:eastAsia="仿宋_GB2312" w:cs="仿宋_GB2312"/>
                <w:sz w:val="24"/>
                <w:szCs w:val="24"/>
              </w:rPr>
            </w:pPr>
          </w:p>
        </w:tc>
        <w:tc>
          <w:tcPr>
            <w:tcW w:w="1803" w:type="dxa"/>
            <w:vAlign w:val="center"/>
          </w:tcPr>
          <w:p>
            <w:pPr>
              <w:jc w:val="center"/>
              <w:rPr>
                <w:rFonts w:ascii="仿宋_GB2312" w:hAnsi="仿宋_GB2312" w:eastAsia="仿宋_GB2312" w:cs="仿宋_GB2312"/>
                <w:sz w:val="24"/>
                <w:szCs w:val="24"/>
              </w:rPr>
            </w:pPr>
          </w:p>
        </w:tc>
        <w:tc>
          <w:tcPr>
            <w:tcW w:w="1497" w:type="dxa"/>
            <w:vAlign w:val="center"/>
          </w:tcPr>
          <w:p>
            <w:pPr>
              <w:jc w:val="center"/>
              <w:rPr>
                <w:rFonts w:ascii="仿宋_GB2312" w:hAnsi="仿宋_GB2312" w:eastAsia="仿宋_GB2312" w:cs="仿宋_GB2312"/>
                <w:sz w:val="24"/>
                <w:szCs w:val="24"/>
              </w:rPr>
            </w:pPr>
          </w:p>
        </w:tc>
        <w:tc>
          <w:tcPr>
            <w:tcW w:w="2866" w:type="dxa"/>
            <w:vAlign w:val="center"/>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800" w:hRule="atLeast"/>
          <w:jc w:val="center"/>
        </w:trPr>
        <w:tc>
          <w:tcPr>
            <w:tcW w:w="1759" w:type="dxa"/>
            <w:vAlign w:val="center"/>
          </w:tcPr>
          <w:p>
            <w:pPr>
              <w:jc w:val="center"/>
              <w:rPr>
                <w:rFonts w:ascii="宋体" w:hAnsi="宋体" w:eastAsia="宋体" w:cs="宋体"/>
                <w:sz w:val="18"/>
                <w:szCs w:val="18"/>
              </w:rPr>
            </w:pPr>
            <w:r>
              <w:rPr>
                <w:rFonts w:hint="eastAsia"/>
                <w:sz w:val="18"/>
                <w:szCs w:val="18"/>
              </w:rPr>
              <w:t>身份证读卡器</w:t>
            </w:r>
          </w:p>
        </w:tc>
        <w:tc>
          <w:tcPr>
            <w:tcW w:w="1966" w:type="dxa"/>
            <w:vAlign w:val="center"/>
          </w:tcPr>
          <w:p>
            <w:pPr>
              <w:jc w:val="center"/>
              <w:rPr>
                <w:rFonts w:ascii="仿宋_GB2312" w:hAnsi="仿宋_GB2312" w:eastAsia="仿宋_GB2312" w:cs="仿宋_GB2312"/>
                <w:sz w:val="24"/>
                <w:szCs w:val="24"/>
              </w:rPr>
            </w:pPr>
          </w:p>
        </w:tc>
        <w:tc>
          <w:tcPr>
            <w:tcW w:w="1803" w:type="dxa"/>
            <w:vAlign w:val="center"/>
          </w:tcPr>
          <w:p>
            <w:pPr>
              <w:jc w:val="center"/>
              <w:rPr>
                <w:rFonts w:ascii="仿宋_GB2312" w:hAnsi="仿宋_GB2312" w:eastAsia="仿宋_GB2312" w:cs="仿宋_GB2312"/>
                <w:sz w:val="24"/>
                <w:szCs w:val="24"/>
              </w:rPr>
            </w:pPr>
          </w:p>
        </w:tc>
        <w:tc>
          <w:tcPr>
            <w:tcW w:w="1497" w:type="dxa"/>
            <w:vAlign w:val="center"/>
          </w:tcPr>
          <w:p>
            <w:pPr>
              <w:jc w:val="center"/>
              <w:rPr>
                <w:rFonts w:ascii="仿宋_GB2312" w:hAnsi="仿宋_GB2312" w:eastAsia="仿宋_GB2312" w:cs="仿宋_GB2312"/>
                <w:sz w:val="24"/>
                <w:szCs w:val="24"/>
              </w:rPr>
            </w:pPr>
          </w:p>
        </w:tc>
        <w:tc>
          <w:tcPr>
            <w:tcW w:w="2866" w:type="dxa"/>
            <w:vAlign w:val="center"/>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800" w:hRule="atLeast"/>
          <w:jc w:val="center"/>
        </w:trPr>
        <w:tc>
          <w:tcPr>
            <w:tcW w:w="1759" w:type="dxa"/>
            <w:vAlign w:val="center"/>
          </w:tcPr>
          <w:p>
            <w:pPr>
              <w:jc w:val="center"/>
              <w:rPr>
                <w:rFonts w:ascii="宋体" w:hAnsi="宋体" w:eastAsia="宋体" w:cs="宋体"/>
                <w:sz w:val="18"/>
                <w:szCs w:val="18"/>
              </w:rPr>
            </w:pPr>
            <w:r>
              <w:rPr>
                <w:rFonts w:hint="eastAsia"/>
                <w:sz w:val="18"/>
                <w:szCs w:val="18"/>
              </w:rPr>
              <w:t>复印机一体机</w:t>
            </w:r>
          </w:p>
        </w:tc>
        <w:tc>
          <w:tcPr>
            <w:tcW w:w="1966" w:type="dxa"/>
            <w:vAlign w:val="center"/>
          </w:tcPr>
          <w:p>
            <w:pPr>
              <w:jc w:val="center"/>
              <w:rPr>
                <w:rFonts w:ascii="仿宋_GB2312" w:hAnsi="仿宋_GB2312" w:eastAsia="仿宋_GB2312" w:cs="仿宋_GB2312"/>
                <w:sz w:val="24"/>
                <w:szCs w:val="24"/>
              </w:rPr>
            </w:pPr>
          </w:p>
        </w:tc>
        <w:tc>
          <w:tcPr>
            <w:tcW w:w="1803" w:type="dxa"/>
            <w:vAlign w:val="center"/>
          </w:tcPr>
          <w:p>
            <w:pPr>
              <w:jc w:val="center"/>
              <w:rPr>
                <w:rFonts w:ascii="仿宋_GB2312" w:hAnsi="仿宋_GB2312" w:eastAsia="仿宋_GB2312" w:cs="仿宋_GB2312"/>
                <w:sz w:val="24"/>
                <w:szCs w:val="24"/>
              </w:rPr>
            </w:pPr>
          </w:p>
        </w:tc>
        <w:tc>
          <w:tcPr>
            <w:tcW w:w="1497" w:type="dxa"/>
            <w:vAlign w:val="center"/>
          </w:tcPr>
          <w:p>
            <w:pPr>
              <w:jc w:val="center"/>
              <w:rPr>
                <w:rFonts w:ascii="仿宋_GB2312" w:hAnsi="仿宋_GB2312" w:eastAsia="仿宋_GB2312" w:cs="仿宋_GB2312"/>
                <w:sz w:val="24"/>
                <w:szCs w:val="24"/>
              </w:rPr>
            </w:pPr>
          </w:p>
        </w:tc>
        <w:tc>
          <w:tcPr>
            <w:tcW w:w="2866" w:type="dxa"/>
            <w:vAlign w:val="center"/>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800" w:hRule="atLeast"/>
          <w:jc w:val="center"/>
        </w:trPr>
        <w:tc>
          <w:tcPr>
            <w:tcW w:w="1759" w:type="dxa"/>
            <w:vAlign w:val="center"/>
          </w:tcPr>
          <w:p>
            <w:pPr>
              <w:jc w:val="center"/>
              <w:rPr>
                <w:rFonts w:ascii="宋体" w:hAnsi="宋体" w:eastAsia="宋体" w:cs="宋体"/>
                <w:sz w:val="18"/>
                <w:szCs w:val="18"/>
              </w:rPr>
            </w:pPr>
            <w:r>
              <w:rPr>
                <w:rFonts w:hint="eastAsia"/>
                <w:sz w:val="18"/>
                <w:szCs w:val="18"/>
              </w:rPr>
              <w:t>激光笔</w:t>
            </w:r>
          </w:p>
        </w:tc>
        <w:tc>
          <w:tcPr>
            <w:tcW w:w="1966" w:type="dxa"/>
            <w:vAlign w:val="center"/>
          </w:tcPr>
          <w:p>
            <w:pPr>
              <w:jc w:val="center"/>
              <w:rPr>
                <w:rFonts w:ascii="仿宋_GB2312" w:hAnsi="仿宋_GB2312" w:eastAsia="仿宋_GB2312" w:cs="仿宋_GB2312"/>
                <w:sz w:val="24"/>
                <w:szCs w:val="24"/>
              </w:rPr>
            </w:pPr>
          </w:p>
        </w:tc>
        <w:tc>
          <w:tcPr>
            <w:tcW w:w="1803" w:type="dxa"/>
            <w:vAlign w:val="center"/>
          </w:tcPr>
          <w:p>
            <w:pPr>
              <w:jc w:val="center"/>
              <w:rPr>
                <w:rFonts w:ascii="仿宋_GB2312" w:hAnsi="仿宋_GB2312" w:eastAsia="仿宋_GB2312" w:cs="仿宋_GB2312"/>
                <w:sz w:val="24"/>
                <w:szCs w:val="24"/>
              </w:rPr>
            </w:pPr>
          </w:p>
        </w:tc>
        <w:tc>
          <w:tcPr>
            <w:tcW w:w="1497" w:type="dxa"/>
            <w:vAlign w:val="center"/>
          </w:tcPr>
          <w:p>
            <w:pPr>
              <w:jc w:val="center"/>
              <w:rPr>
                <w:rFonts w:ascii="仿宋_GB2312" w:hAnsi="仿宋_GB2312" w:eastAsia="仿宋_GB2312" w:cs="仿宋_GB2312"/>
                <w:sz w:val="24"/>
                <w:szCs w:val="24"/>
              </w:rPr>
            </w:pPr>
          </w:p>
        </w:tc>
        <w:tc>
          <w:tcPr>
            <w:tcW w:w="2866" w:type="dxa"/>
            <w:vAlign w:val="center"/>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800" w:hRule="atLeast"/>
          <w:jc w:val="center"/>
        </w:trPr>
        <w:tc>
          <w:tcPr>
            <w:tcW w:w="1759" w:type="dxa"/>
            <w:vAlign w:val="center"/>
          </w:tcPr>
          <w:p>
            <w:pPr>
              <w:jc w:val="center"/>
              <w:rPr>
                <w:rFonts w:ascii="宋体" w:hAnsi="宋体" w:eastAsia="宋体" w:cs="宋体"/>
                <w:sz w:val="18"/>
                <w:szCs w:val="18"/>
              </w:rPr>
            </w:pPr>
            <w:r>
              <w:rPr>
                <w:rFonts w:hint="eastAsia"/>
                <w:sz w:val="18"/>
                <w:szCs w:val="18"/>
              </w:rPr>
              <w:t>UPS（3000kv）</w:t>
            </w:r>
          </w:p>
        </w:tc>
        <w:tc>
          <w:tcPr>
            <w:tcW w:w="1966" w:type="dxa"/>
            <w:vAlign w:val="center"/>
          </w:tcPr>
          <w:p>
            <w:pPr>
              <w:jc w:val="center"/>
              <w:rPr>
                <w:rFonts w:ascii="仿宋_GB2312" w:hAnsi="仿宋_GB2312" w:eastAsia="仿宋_GB2312" w:cs="仿宋_GB2312"/>
                <w:sz w:val="24"/>
                <w:szCs w:val="24"/>
              </w:rPr>
            </w:pPr>
          </w:p>
        </w:tc>
        <w:tc>
          <w:tcPr>
            <w:tcW w:w="1803" w:type="dxa"/>
            <w:vAlign w:val="center"/>
          </w:tcPr>
          <w:p>
            <w:pPr>
              <w:jc w:val="center"/>
              <w:rPr>
                <w:rFonts w:ascii="仿宋_GB2312" w:hAnsi="仿宋_GB2312" w:eastAsia="仿宋_GB2312" w:cs="仿宋_GB2312"/>
                <w:sz w:val="24"/>
                <w:szCs w:val="24"/>
              </w:rPr>
            </w:pPr>
          </w:p>
        </w:tc>
        <w:tc>
          <w:tcPr>
            <w:tcW w:w="1497" w:type="dxa"/>
            <w:vAlign w:val="center"/>
          </w:tcPr>
          <w:p>
            <w:pPr>
              <w:jc w:val="center"/>
              <w:rPr>
                <w:rFonts w:ascii="仿宋_GB2312" w:hAnsi="仿宋_GB2312" w:eastAsia="仿宋_GB2312" w:cs="仿宋_GB2312"/>
                <w:sz w:val="24"/>
                <w:szCs w:val="24"/>
              </w:rPr>
            </w:pPr>
          </w:p>
        </w:tc>
        <w:tc>
          <w:tcPr>
            <w:tcW w:w="2866" w:type="dxa"/>
            <w:vAlign w:val="center"/>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800" w:hRule="atLeast"/>
          <w:jc w:val="center"/>
        </w:trPr>
        <w:tc>
          <w:tcPr>
            <w:tcW w:w="1759" w:type="dxa"/>
            <w:vAlign w:val="center"/>
          </w:tcPr>
          <w:p>
            <w:pPr>
              <w:jc w:val="center"/>
              <w:rPr>
                <w:rFonts w:ascii="宋体" w:hAnsi="宋体" w:eastAsia="宋体" w:cs="宋体"/>
                <w:sz w:val="18"/>
                <w:szCs w:val="18"/>
              </w:rPr>
            </w:pPr>
            <w:r>
              <w:rPr>
                <w:rFonts w:hint="eastAsia"/>
                <w:sz w:val="18"/>
                <w:szCs w:val="18"/>
              </w:rPr>
              <w:t>华为3700交换机</w:t>
            </w:r>
          </w:p>
        </w:tc>
        <w:tc>
          <w:tcPr>
            <w:tcW w:w="1966" w:type="dxa"/>
            <w:vAlign w:val="center"/>
          </w:tcPr>
          <w:p>
            <w:pPr>
              <w:jc w:val="center"/>
              <w:rPr>
                <w:rFonts w:ascii="仿宋_GB2312" w:hAnsi="仿宋_GB2312" w:eastAsia="仿宋_GB2312" w:cs="仿宋_GB2312"/>
                <w:sz w:val="24"/>
                <w:szCs w:val="24"/>
              </w:rPr>
            </w:pPr>
          </w:p>
        </w:tc>
        <w:tc>
          <w:tcPr>
            <w:tcW w:w="1803" w:type="dxa"/>
            <w:vAlign w:val="center"/>
          </w:tcPr>
          <w:p>
            <w:pPr>
              <w:jc w:val="center"/>
              <w:rPr>
                <w:rFonts w:ascii="仿宋_GB2312" w:hAnsi="仿宋_GB2312" w:eastAsia="仿宋_GB2312" w:cs="仿宋_GB2312"/>
                <w:sz w:val="24"/>
                <w:szCs w:val="24"/>
              </w:rPr>
            </w:pPr>
          </w:p>
        </w:tc>
        <w:tc>
          <w:tcPr>
            <w:tcW w:w="1497" w:type="dxa"/>
            <w:vAlign w:val="center"/>
          </w:tcPr>
          <w:p>
            <w:pPr>
              <w:jc w:val="center"/>
              <w:rPr>
                <w:rFonts w:ascii="仿宋_GB2312" w:hAnsi="仿宋_GB2312" w:eastAsia="仿宋_GB2312" w:cs="仿宋_GB2312"/>
                <w:sz w:val="24"/>
                <w:szCs w:val="24"/>
              </w:rPr>
            </w:pPr>
          </w:p>
        </w:tc>
        <w:tc>
          <w:tcPr>
            <w:tcW w:w="2866" w:type="dxa"/>
            <w:vAlign w:val="center"/>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800" w:hRule="atLeast"/>
          <w:jc w:val="center"/>
        </w:trPr>
        <w:tc>
          <w:tcPr>
            <w:tcW w:w="1759" w:type="dxa"/>
            <w:vAlign w:val="center"/>
          </w:tcPr>
          <w:p>
            <w:pPr>
              <w:jc w:val="center"/>
              <w:rPr>
                <w:rFonts w:ascii="宋体" w:hAnsi="宋体" w:eastAsia="宋体" w:cs="宋体"/>
                <w:sz w:val="18"/>
                <w:szCs w:val="18"/>
              </w:rPr>
            </w:pPr>
            <w:r>
              <w:rPr>
                <w:rFonts w:hint="eastAsia"/>
                <w:sz w:val="18"/>
                <w:szCs w:val="18"/>
              </w:rPr>
              <w:t>华为2700交换机</w:t>
            </w:r>
          </w:p>
        </w:tc>
        <w:tc>
          <w:tcPr>
            <w:tcW w:w="1966" w:type="dxa"/>
            <w:vAlign w:val="center"/>
          </w:tcPr>
          <w:p>
            <w:pPr>
              <w:jc w:val="center"/>
              <w:rPr>
                <w:rFonts w:ascii="仿宋_GB2312" w:hAnsi="仿宋_GB2312" w:eastAsia="仿宋_GB2312" w:cs="仿宋_GB2312"/>
                <w:sz w:val="24"/>
                <w:szCs w:val="24"/>
              </w:rPr>
            </w:pPr>
          </w:p>
        </w:tc>
        <w:tc>
          <w:tcPr>
            <w:tcW w:w="1803" w:type="dxa"/>
            <w:vAlign w:val="center"/>
          </w:tcPr>
          <w:p>
            <w:pPr>
              <w:jc w:val="center"/>
              <w:rPr>
                <w:rFonts w:ascii="仿宋_GB2312" w:hAnsi="仿宋_GB2312" w:eastAsia="仿宋_GB2312" w:cs="仿宋_GB2312"/>
                <w:sz w:val="24"/>
                <w:szCs w:val="24"/>
              </w:rPr>
            </w:pPr>
          </w:p>
        </w:tc>
        <w:tc>
          <w:tcPr>
            <w:tcW w:w="1497" w:type="dxa"/>
            <w:vAlign w:val="center"/>
          </w:tcPr>
          <w:p>
            <w:pPr>
              <w:jc w:val="center"/>
              <w:rPr>
                <w:rFonts w:ascii="仿宋_GB2312" w:hAnsi="仿宋_GB2312" w:eastAsia="仿宋_GB2312" w:cs="仿宋_GB2312"/>
                <w:sz w:val="24"/>
                <w:szCs w:val="24"/>
              </w:rPr>
            </w:pPr>
          </w:p>
        </w:tc>
        <w:tc>
          <w:tcPr>
            <w:tcW w:w="2866" w:type="dxa"/>
            <w:vAlign w:val="center"/>
          </w:tcPr>
          <w:p>
            <w:pPr>
              <w:jc w:val="center"/>
              <w:rPr>
                <w:rFonts w:ascii="仿宋_GB2312" w:hAnsi="仿宋_GB2312" w:eastAsia="仿宋_GB2312" w:cs="仿宋_GB2312"/>
                <w:sz w:val="24"/>
                <w:szCs w:val="24"/>
              </w:rPr>
            </w:pPr>
          </w:p>
        </w:tc>
      </w:tr>
    </w:tbl>
    <w:p>
      <w:pPr>
        <w:jc w:val="center"/>
        <w:rPr>
          <w:rFonts w:ascii="仿宋_GB2312" w:hAnsi="仿宋_GB2312" w:eastAsia="仿宋_GB2312" w:cs="仿宋_GB2312"/>
          <w:sz w:val="32"/>
          <w:szCs w:val="32"/>
        </w:rPr>
      </w:pPr>
    </w:p>
    <w:p>
      <w:pPr>
        <w:jc w:val="center"/>
        <w:rPr>
          <w:rFonts w:ascii="仿宋_GB2312" w:hAnsi="仿宋_GB2312" w:eastAsia="仿宋_GB2312" w:cs="仿宋_GB2312"/>
          <w:sz w:val="32"/>
          <w:szCs w:val="32"/>
        </w:rPr>
      </w:pPr>
    </w:p>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公司名称（盖章）：</w:t>
      </w:r>
    </w:p>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4900260E"/>
    <w:rsid w:val="001D7092"/>
    <w:rsid w:val="00274961"/>
    <w:rsid w:val="00426286"/>
    <w:rsid w:val="004D7ACF"/>
    <w:rsid w:val="00526549"/>
    <w:rsid w:val="008B0CE7"/>
    <w:rsid w:val="009048A9"/>
    <w:rsid w:val="009763D0"/>
    <w:rsid w:val="00BA7A0F"/>
    <w:rsid w:val="00CE1BE9"/>
    <w:rsid w:val="0AF01EC1"/>
    <w:rsid w:val="0D9209B4"/>
    <w:rsid w:val="4900260E"/>
    <w:rsid w:val="5C120DE8"/>
    <w:rsid w:val="5DE425E5"/>
    <w:rsid w:val="6870659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customStyle="1" w:styleId="8">
    <w:name w:val="页眉 Char"/>
    <w:basedOn w:val="6"/>
    <w:link w:val="3"/>
    <w:qFormat/>
    <w:uiPriority w:val="0"/>
    <w:rPr>
      <w:kern w:val="2"/>
      <w:sz w:val="18"/>
      <w:szCs w:val="18"/>
    </w:rPr>
  </w:style>
  <w:style w:type="character" w:customStyle="1" w:styleId="9">
    <w:name w:val="页脚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昆明市西山区党政机关单位</Company>
  <Pages>7</Pages>
  <Words>1100</Words>
  <Characters>6270</Characters>
  <Lines>52</Lines>
  <Paragraphs>14</Paragraphs>
  <TotalTime>4</TotalTime>
  <ScaleCrop>false</ScaleCrop>
  <LinksUpToDate>false</LinksUpToDate>
  <CharactersWithSpaces>7356</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2023-03-06T02:58:00Z</dcterms:created>
  <dc:creator>Administrator</dc:creator>
  <cp:lastModifiedBy>Administrator</cp:lastModifiedBy>
  <cp:lastPrinted>2023-01-28T00:50:00Z</cp:lastPrinted>
  <dcterms:modified xsi:type="dcterms:W3CDTF">2023-03-06T06:33:39Z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