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医疗废物房间改造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医疗废物房间改造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签订合同后10日内完成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医疗废物房间改造采购项目预算明细》，报价不得超过预算。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医疗废物房间改造采购项目预算明细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Style w:val="7"/>
          <w:lang w:val="en-US" w:eastAsia="zh-CN" w:bidi="ar"/>
        </w:rPr>
        <w:t>昆明市西山区人民医院</w:t>
      </w:r>
      <w:r>
        <w:rPr>
          <w:rStyle w:val="7"/>
          <w:rFonts w:hint="eastAsia"/>
          <w:lang w:val="en-US" w:eastAsia="zh-CN" w:bidi="ar"/>
        </w:rPr>
        <w:t>医疗废物房间改造</w:t>
      </w:r>
      <w:r>
        <w:rPr>
          <w:rStyle w:val="7"/>
          <w:lang w:val="en-US" w:eastAsia="zh-CN" w:bidi="ar"/>
        </w:rPr>
        <w:t>造项目预算明细</w:t>
      </w:r>
    </w:p>
    <w:tbl>
      <w:tblPr>
        <w:tblStyle w:val="4"/>
        <w:tblW w:w="10135" w:type="dxa"/>
        <w:tblInd w:w="-2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3160"/>
        <w:gridCol w:w="660"/>
        <w:gridCol w:w="780"/>
        <w:gridCol w:w="930"/>
        <w:gridCol w:w="1245"/>
        <w:gridCol w:w="2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预算合计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材料、工艺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拆除原有砖砌高台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原有地面种植土部分清理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原有复合彩钢板墙拆除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施工垃圾外运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5-8立方小货车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地坪部分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地面夯实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100mm厚地面铺干碎石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干碎石、人工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150mm厚C20混凝土路面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C20混凝土、人工摊铺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复合彩钢板墙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复合彩钢板顶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防火门900*2100（mm）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布设电路、安装灯具、开关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新建房间照明布线，灯具安装一套、人工安装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彩钢瓦围挡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19010.00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室内垃圾清运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材料搬运费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安全文明施工费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施工安全标语、施工道路墙地面保护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管理费、税金等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预算总计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center"/>
        <w:rPr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2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B38AE"/>
    <w:rsid w:val="260210EE"/>
    <w:rsid w:val="281B38AE"/>
    <w:rsid w:val="407A1534"/>
    <w:rsid w:val="6CF9109A"/>
    <w:rsid w:val="799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31"/>
    <w:basedOn w:val="5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2023-05-08T06:03:00Z</dcterms:created>
  <dc:creator>Administrator</dc:creator>
  <cp:lastModifiedBy>依思绮</cp:lastModifiedBy>
  <dcterms:modified xsi:type="dcterms:W3CDTF">2023-05-15T06:59:24Z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