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搬运服务固定服务商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搬运服务固定服务商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</w:t>
      </w:r>
      <w:r>
        <w:rPr>
          <w:rFonts w:ascii="黑体" w:hAnsi="黑体" w:eastAsia="黑体" w:cs="黑体"/>
          <w:sz w:val="32"/>
          <w:szCs w:val="32"/>
        </w:rPr>
        <w:t>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主要为医院提供搬运服务，按院方要求完成搬运工作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一年。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搬运服务固定服务商采购项目预算明细（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）》，报价不得超过预算。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遴选</w:t>
      </w:r>
      <w:r>
        <w:rPr>
          <w:rFonts w:hint="eastAsia" w:ascii="黑体" w:hAnsi="黑体" w:eastAsia="黑体" w:cs="黑体"/>
          <w:sz w:val="32"/>
          <w:szCs w:val="32"/>
        </w:rPr>
        <w:t>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（一）经我院招标会议后将进行遴选结果公示，待公示期结束无异议后，将通知中标供应商，未中标的供应商将不再另行通知，敬请谅解。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（二）遴选结果公示地点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官网</w:t>
      </w:r>
      <w:bookmarkStart w:id="3" w:name="_GoBack"/>
      <w:bookmarkEnd w:id="3"/>
      <w:r>
        <w:rPr>
          <w:rFonts w:hint="eastAsia" w:ascii="Times New Roman" w:hAnsi="Times New Roman" w:eastAsia="仿宋_GB2312"/>
          <w:color w:val="000000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（三）遴选结果公示期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  <w:lang w:eastAsia="zh-CN"/>
        </w:rPr>
      </w:pPr>
    </w:p>
    <w:p>
      <w:pPr>
        <w:widowControl/>
        <w:ind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1.昆明市西山区人民医院搬运服务固定服务商采购项目预算明细（单价）</w:t>
      </w:r>
    </w:p>
    <w:p>
      <w:pPr>
        <w:widowControl/>
        <w:ind w:firstLine="1280" w:firstLineChars="40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固定服务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商项目评分表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770" w:leftChars="1" w:hanging="768" w:hangingChars="240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ind w:left="0" w:leftChars="0" w:firstLine="0" w:firstLineChars="0"/>
        <w:jc w:val="center"/>
        <w:rPr>
          <w:rStyle w:val="7"/>
          <w:sz w:val="36"/>
          <w:szCs w:val="36"/>
          <w:lang w:val="en-US" w:eastAsia="zh-CN" w:bidi="ar"/>
        </w:rPr>
      </w:pPr>
      <w:r>
        <w:rPr>
          <w:rStyle w:val="7"/>
          <w:sz w:val="36"/>
          <w:szCs w:val="36"/>
          <w:lang w:val="en-US" w:eastAsia="zh-CN" w:bidi="ar"/>
        </w:rPr>
        <w:t>昆明市西山区人民医院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Style w:val="7"/>
          <w:rFonts w:hint="eastAsia"/>
          <w:sz w:val="36"/>
          <w:szCs w:val="36"/>
          <w:lang w:val="en-US" w:eastAsia="zh-CN" w:bidi="ar"/>
        </w:rPr>
        <w:t>搬运服务固定服务商采购</w:t>
      </w:r>
      <w:r>
        <w:rPr>
          <w:rStyle w:val="7"/>
          <w:sz w:val="36"/>
          <w:szCs w:val="36"/>
          <w:lang w:val="en-US" w:eastAsia="zh-CN" w:bidi="ar"/>
        </w:rPr>
        <w:t>项目预算明细</w:t>
      </w:r>
      <w:r>
        <w:rPr>
          <w:rStyle w:val="7"/>
          <w:rFonts w:hint="eastAsia"/>
          <w:sz w:val="36"/>
          <w:szCs w:val="36"/>
          <w:lang w:val="en-US" w:eastAsia="zh-CN" w:bidi="ar"/>
        </w:rPr>
        <w:t>（单价）</w:t>
      </w:r>
    </w:p>
    <w:tbl>
      <w:tblPr>
        <w:tblStyle w:val="5"/>
        <w:tblpPr w:leftFromText="180" w:rightFromText="180" w:vertAnchor="text" w:horzAnchor="page" w:tblpX="1195" w:tblpY="625"/>
        <w:tblOverlap w:val="never"/>
        <w:tblW w:w="9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103"/>
        <w:gridCol w:w="972"/>
        <w:gridCol w:w="813"/>
        <w:gridCol w:w="4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10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97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81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423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市区内厢式货车费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4.2米（长）*2米（宽）*2米（高）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车/次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350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单边距离10公里以内（装货地点到卸货地点），超出公里6元/公里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市区外厢式货车费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4.2米（长）*2米（宽）*2米（高）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车/次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400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单边距离10公里以内（装货地点到卸货地点），超出公里6元/公里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楼层费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层/次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有电梯，每栋/每单元收取2个楼层费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衣柜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每门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拆装衣柜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每门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含拆装费、如只需单项服务收取一般费用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普通床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张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含拆装费、如只需单项服务收取一般费用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简易高低床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张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100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含拆装费、如只需单项服务收取一般费用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保险柜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个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60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沙发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每套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100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冰箱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个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普通办公桌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张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1.5米左右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豪华办公桌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张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100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1.5米左右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超大办公桌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张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200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1.8米左右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普通办公椅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把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豪华办公椅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把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100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装点平移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米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10米内免费，超出部分按2元/米收费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普通劳务工费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人/小时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每人160元起，以后每小时80元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隔断、屏风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座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含拆装费、如只需单项服务收取一般费用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19</w:t>
            </w:r>
          </w:p>
        </w:tc>
        <w:tc>
          <w:tcPr>
            <w:tcW w:w="31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单件超重费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每件</w:t>
            </w:r>
          </w:p>
        </w:tc>
        <w:tc>
          <w:tcPr>
            <w:tcW w:w="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4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单件不足60公斤不收费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310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7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center"/>
      </w:pPr>
    </w:p>
    <w:p>
      <w:pPr>
        <w:jc w:val="center"/>
      </w:pPr>
    </w:p>
    <w:p>
      <w:pPr>
        <w:widowControl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  <w:t>昆明市西山区人民医院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val="en-US" w:eastAsia="zh-CN"/>
        </w:rPr>
        <w:t>固定服务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eastAsia="zh-CN"/>
        </w:rPr>
        <w:t>商项目评分表</w:t>
      </w:r>
    </w:p>
    <w:p>
      <w:pPr>
        <w:widowControl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eastAsia="zh-CN"/>
        </w:rPr>
        <w:t>项目名称：</w:t>
      </w:r>
      <w:r>
        <w:rPr>
          <w:rStyle w:val="7"/>
          <w:rFonts w:hint="eastAsia" w:ascii="仿宋" w:hAnsi="仿宋" w:eastAsia="仿宋" w:cs="仿宋"/>
          <w:b/>
          <w:bCs w:val="0"/>
          <w:sz w:val="32"/>
          <w:szCs w:val="32"/>
          <w:lang w:val="en-US" w:eastAsia="zh-CN" w:bidi="ar"/>
        </w:rPr>
        <w:t>搬运服务固定服务商</w:t>
      </w:r>
    </w:p>
    <w:tbl>
      <w:tblPr>
        <w:tblStyle w:val="4"/>
        <w:tblpPr w:leftFromText="180" w:rightFromText="180" w:vertAnchor="text" w:horzAnchor="page" w:tblpX="1257" w:tblpY="616"/>
        <w:tblOverlap w:val="never"/>
        <w:tblW w:w="947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5"/>
        <w:gridCol w:w="1050"/>
        <w:gridCol w:w="810"/>
        <w:gridCol w:w="795"/>
        <w:gridCol w:w="840"/>
        <w:gridCol w:w="795"/>
        <w:gridCol w:w="12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服务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商名称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具体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经营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方案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价格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类似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3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9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评分标准：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1.资质规范齐全得分：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提供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营业执照复印件、税务登记证复印件、组织机构代码证复印件（或三证合一，带二维码）</w:t>
            </w:r>
            <w:r>
              <w:rPr>
                <w:rFonts w:hint="eastAsia" w:ascii="仿宋_GB2312" w:hAnsi="宋体" w:eastAsia="仿宋_GB2312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经营范围适用于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本项目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 xml:space="preserve">，资质不全者直接否决。 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default" w:ascii="仿宋_GB2312" w:hAnsi="黑体" w:eastAsia="仿宋_GB2312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2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.具体参数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根据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遴选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公告中附件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1中的项目进行报价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缺一项扣2分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参数不符合的每一项口2分。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3.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服务方案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有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完善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的服务方案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，能满足医院需求,所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提供的服务方案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需符合我院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实际情况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 xml:space="preserve">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4.价格得分：价格最低者得满分，价格依次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递增依次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 xml:space="preserve">扣5分。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default" w:ascii="仿宋_GB2312" w:hAnsi="黑体" w:eastAsia="仿宋_GB2312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5.类似业绩：由投标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商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自行提供类似业绩的证明材料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，例如中标通知书、合同等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，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个为满分，每少一个扣5分。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rPr>
          <w:rFonts w:hint="eastAsia" w:ascii="黑体" w:hAnsi="黑体" w:eastAsia="黑体"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Cs/>
          <w:sz w:val="28"/>
          <w:szCs w:val="28"/>
          <w:lang w:eastAsia="zh-CN"/>
        </w:rPr>
        <w:t>评标专家签字：</w:t>
      </w:r>
    </w:p>
    <w:p>
      <w:pPr>
        <w:spacing w:line="240" w:lineRule="auto"/>
        <w:rPr>
          <w:rFonts w:hint="default" w:ascii="黑体" w:hAnsi="黑体" w:eastAsia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Cs/>
          <w:sz w:val="28"/>
          <w:szCs w:val="28"/>
          <w:lang w:eastAsia="zh-CN"/>
        </w:rPr>
        <w:t>日期：</w:t>
      </w: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2023年   月   日</w:t>
      </w:r>
    </w:p>
    <w:p>
      <w:pPr>
        <w:jc w:val="center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2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20B77"/>
    <w:rsid w:val="15834470"/>
    <w:rsid w:val="7B52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31"/>
    <w:basedOn w:val="6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2023-05-23T01:35:00Z</dcterms:created>
  <dc:creator>Administrator</dc:creator>
  <cp:lastModifiedBy>依思绮</cp:lastModifiedBy>
  <dcterms:modified xsi:type="dcterms:W3CDTF">2023-05-23T02:18:57Z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