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消防系统整改项目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（第二批次）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询价函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我院拟对消防系统整改项目（第二批次）进行邀请报价，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报价。现将相关事项说明如下：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★注：本次询价只作为市场咨询，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消防系统整改项目（第二批次）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工期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采购完成，合同签订后30天内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医院现有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楼顶消防水箱系统、</w:t>
      </w:r>
      <w:r>
        <w:rPr>
          <w:rFonts w:hint="eastAsia" w:ascii="仿宋" w:hAnsi="仿宋" w:eastAsia="仿宋" w:cs="仿宋"/>
          <w:sz w:val="32"/>
          <w:szCs w:val="32"/>
        </w:rPr>
        <w:t>地下室消防水泵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系统等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需要维修、整改，以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及对损坏的</w:t>
      </w:r>
      <w:r>
        <w:rPr>
          <w:rFonts w:hint="eastAsia" w:ascii="仿宋" w:hAnsi="仿宋" w:eastAsia="仿宋" w:cs="仿宋"/>
          <w:sz w:val="32"/>
          <w:szCs w:val="32"/>
        </w:rPr>
        <w:t>消火栓箱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等设施进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行维修，（具体情况详见附件）；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（四）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质保要求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两年。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踏勘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要求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自行现场踏勘。现场踏勘发生的费用由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自行承担。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未去现场踏勘或未提出要求的，将被视为已进行过“现场踏勘”。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询价人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询价人</w:t>
      </w:r>
      <w:r>
        <w:rPr>
          <w:rFonts w:hint="eastAsia" w:ascii="仿宋" w:hAnsi="仿宋" w:eastAsia="仿宋" w:cs="仿宋"/>
          <w:sz w:val="32"/>
          <w:szCs w:val="32"/>
        </w:rPr>
        <w:t>现有的能使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利用的资料。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询价人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8:30-11:30，下午13:30-17:00，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逾期收到或不符合规定的投标文件将被拒绝。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昆明市西山区人民医院消防系统整改项目（第二批次）报价表</w:t>
      </w:r>
    </w:p>
    <w:p>
      <w:pPr>
        <w:pStyle w:val="2"/>
        <w:spacing w:before="0" w:after="0" w:line="240" w:lineRule="auto"/>
        <w:rPr>
          <w:rFonts w:hint="eastAsia"/>
          <w:lang w:val="en-US" w:eastAsia="zh-CN"/>
        </w:rPr>
      </w:pPr>
    </w:p>
    <w:tbl>
      <w:tblPr>
        <w:tblStyle w:val="5"/>
        <w:tblW w:w="10275" w:type="dxa"/>
        <w:tblInd w:w="-61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1"/>
        <w:gridCol w:w="1989"/>
        <w:gridCol w:w="3078"/>
        <w:gridCol w:w="746"/>
        <w:gridCol w:w="871"/>
        <w:gridCol w:w="1348"/>
        <w:gridCol w:w="15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点位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问题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设施图片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住院楼：楼顶水箱间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稳压系统锈蚀严重，需更换维修。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Cs w:val="21"/>
              </w:rPr>
              <w:drawing>
                <wp:inline distT="0" distB="0" distL="114300" distR="114300">
                  <wp:extent cx="1016000" cy="1356995"/>
                  <wp:effectExtent l="0" t="0" r="12700" b="14605"/>
                  <wp:docPr id="1" name="图片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7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1356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住院楼：楼顶水箱间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水箱溢流管和进水管安装高度，不符合要求需更换维修。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Cs w:val="21"/>
              </w:rPr>
              <w:drawing>
                <wp:inline distT="0" distB="0" distL="114300" distR="114300">
                  <wp:extent cx="1016000" cy="1515110"/>
                  <wp:effectExtent l="0" t="0" r="12700" b="8890"/>
                  <wp:docPr id="2" name="图片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78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1515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住院楼：楼顶水箱间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1号稳压泵不能手动启动。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Cs w:val="21"/>
              </w:rPr>
              <w:drawing>
                <wp:inline distT="0" distB="0" distL="114300" distR="114300">
                  <wp:extent cx="1016000" cy="1356995"/>
                  <wp:effectExtent l="0" t="0" r="12700" b="14605"/>
                  <wp:docPr id="3" name="图片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8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1356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住院楼：楼顶水箱间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高位消防水箱出水管上没有设置流量开关。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Cs w:val="21"/>
              </w:rPr>
              <w:drawing>
                <wp:inline distT="0" distB="0" distL="114300" distR="114300">
                  <wp:extent cx="1016000" cy="1434465"/>
                  <wp:effectExtent l="0" t="0" r="12700" b="13335"/>
                  <wp:docPr id="4" name="图片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8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1434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住院楼：楼顶水箱间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消火栓箱内未设置消火栓按钮。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Cs w:val="21"/>
              </w:rPr>
              <w:drawing>
                <wp:inline distT="0" distB="0" distL="114300" distR="114300">
                  <wp:extent cx="1016000" cy="1356995"/>
                  <wp:effectExtent l="0" t="0" r="12700" b="14605"/>
                  <wp:docPr id="5" name="图片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8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1356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住院楼：楼顶水箱间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设有室内消火栓的建筑没有设置带有压力表的试验消火栓。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Cs w:val="21"/>
              </w:rPr>
              <w:drawing>
                <wp:inline distT="0" distB="0" distL="114300" distR="114300">
                  <wp:extent cx="1016000" cy="1356995"/>
                  <wp:effectExtent l="0" t="0" r="12700" b="14605"/>
                  <wp:docPr id="7" name="图片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8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1356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地下室：消防水泵房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消防水泵出水干管上没有设置压力开关。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Cs w:val="21"/>
              </w:rPr>
              <w:drawing>
                <wp:inline distT="0" distB="0" distL="114300" distR="114300">
                  <wp:extent cx="1016000" cy="672465"/>
                  <wp:effectExtent l="0" t="0" r="12700" b="13335"/>
                  <wp:docPr id="8" name="图片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672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地下室：消防水泵房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消防水泵控制柜没有设置机械应急启泵功能。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Cs w:val="21"/>
              </w:rPr>
              <w:drawing>
                <wp:inline distT="0" distB="0" distL="114300" distR="114300">
                  <wp:extent cx="1016000" cy="672465"/>
                  <wp:effectExtent l="0" t="0" r="12700" b="13335"/>
                  <wp:docPr id="9" name="图片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6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672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全院各损坏点位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全院各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处消火栓箱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损坏,需现场再次核查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szCs w:val="21"/>
              </w:rPr>
              <w:drawing>
                <wp:inline distT="0" distB="0" distL="114300" distR="114300">
                  <wp:extent cx="1016000" cy="1577340"/>
                  <wp:effectExtent l="0" t="0" r="12700" b="3810"/>
                  <wp:docPr id="6" name="图片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9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157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地下室：配电室，发电机房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气体灭火系统控制器处于关闭状态。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drawing>
                <wp:inline distT="0" distB="0" distL="114300" distR="114300">
                  <wp:extent cx="1016000" cy="1701165"/>
                  <wp:effectExtent l="0" t="0" r="12700" b="13335"/>
                  <wp:docPr id="15" name="图片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9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170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地下室：发电机房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储油间无灭火设施。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drawing>
                <wp:inline distT="0" distB="0" distL="114300" distR="114300">
                  <wp:extent cx="1016000" cy="662940"/>
                  <wp:effectExtent l="0" t="0" r="12700" b="3810"/>
                  <wp:docPr id="16" name="图片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93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地下室：消防水泵房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湿式报警阀组出水端无信号蝶阀，各阀门无相关启闭状态标识。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drawing>
                <wp:inline distT="0" distB="0" distL="114300" distR="114300">
                  <wp:extent cx="1016000" cy="458470"/>
                  <wp:effectExtent l="0" t="0" r="12700" b="17780"/>
                  <wp:docPr id="17" name="图片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94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458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地下室：消防水泵房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测试8个湿式报警阀组，其中7个压力开关动作，1个没动作，消防控制室只收到2个压力开关动作信号。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drawing>
                <wp:inline distT="0" distB="0" distL="114300" distR="114300">
                  <wp:extent cx="1016000" cy="458470"/>
                  <wp:effectExtent l="0" t="0" r="12700" b="17780"/>
                  <wp:docPr id="18" name="图片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95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458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全院各损坏点位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防火卷帘门不能正常运行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需现场再次核查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drawing>
                <wp:inline distT="0" distB="0" distL="114300" distR="114300">
                  <wp:extent cx="1016000" cy="760730"/>
                  <wp:effectExtent l="0" t="0" r="12700" b="1270"/>
                  <wp:docPr id="19" name="图片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06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760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全院各损坏点位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非疏散通道上设置的防火卷帘的远程启动控制不符合消防规范要求，部分防火卷帘归底后控制室内无反馈信号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需现场再次核查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drawing>
                <wp:inline distT="0" distB="0" distL="114300" distR="114300">
                  <wp:extent cx="1016000" cy="458470"/>
                  <wp:effectExtent l="0" t="0" r="12700" b="17780"/>
                  <wp:docPr id="22" name="图片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15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458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住院楼：屋顶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消防配电线路明敷，采用金属保护管锈蚀破损严重，没有采取防火保护措施。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drawing>
                <wp:inline distT="0" distB="0" distL="114300" distR="114300">
                  <wp:extent cx="1016000" cy="458470"/>
                  <wp:effectExtent l="0" t="0" r="12700" b="17780"/>
                  <wp:docPr id="23" name="图片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117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458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</w:p>
    <w:p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联系电话：</w:t>
      </w:r>
    </w:p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562F1BD"/>
    <w:multiLevelType w:val="multilevel"/>
    <w:tmpl w:val="E562F1BD"/>
    <w:lvl w:ilvl="0" w:tentative="0">
      <w:start w:val="1"/>
      <w:numFmt w:val="lowerLetter"/>
      <w:pStyle w:val="18"/>
      <w:lvlText w:val="%1)"/>
      <w:lvlJc w:val="left"/>
      <w:pPr>
        <w:tabs>
          <w:tab w:val="left" w:pos="840"/>
        </w:tabs>
        <w:ind w:left="839" w:hanging="419"/>
      </w:pPr>
      <w:rPr>
        <w:rFonts w:hint="eastAsia" w:ascii="宋体" w:eastAsia="宋体"/>
        <w:b w:val="0"/>
        <w:i w:val="0"/>
        <w:sz w:val="21"/>
        <w:szCs w:val="21"/>
      </w:rPr>
    </w:lvl>
    <w:lvl w:ilvl="1" w:tentative="0">
      <w:start w:val="1"/>
      <w:numFmt w:val="decimal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 w:tentative="0">
      <w:start w:val="1"/>
      <w:numFmt w:val="decimal"/>
      <w:lvlText w:val="(%3)"/>
      <w:lvlJc w:val="left"/>
      <w:pPr>
        <w:tabs>
          <w:tab w:val="left" w:pos="0"/>
        </w:tabs>
        <w:ind w:left="1679" w:hanging="420"/>
      </w:pPr>
      <w:rPr>
        <w:rFonts w:hint="eastAsia" w:ascii="宋体" w:eastAsia="宋体"/>
        <w:b w:val="0"/>
        <w:i w:val="0"/>
        <w:sz w:val="21"/>
        <w:szCs w:val="21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1">
    <w:nsid w:val="4AD271F4"/>
    <w:multiLevelType w:val="multilevel"/>
    <w:tmpl w:val="4AD271F4"/>
    <w:lvl w:ilvl="0" w:tentative="0">
      <w:start w:val="1"/>
      <w:numFmt w:val="none"/>
      <w:pStyle w:val="11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pStyle w:val="12"/>
      <w:suff w:val="nothing"/>
      <w:lvlText w:val="%1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pStyle w:val="13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14"/>
      <w:suff w:val="nothing"/>
      <w:lvlText w:val="%1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15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pStyle w:val="4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0ZGM1ZTI5YWI2ZTliMzg2MjkwMzQxYWUzOWNmOTUifQ=="/>
  </w:docVars>
  <w:rsids>
    <w:rsidRoot w:val="00AA0BCC"/>
    <w:rsid w:val="0016080D"/>
    <w:rsid w:val="00166F74"/>
    <w:rsid w:val="001A3E08"/>
    <w:rsid w:val="001E2986"/>
    <w:rsid w:val="002D557F"/>
    <w:rsid w:val="003E2657"/>
    <w:rsid w:val="0040200E"/>
    <w:rsid w:val="0048269D"/>
    <w:rsid w:val="004A2F7F"/>
    <w:rsid w:val="00530CF1"/>
    <w:rsid w:val="005826DA"/>
    <w:rsid w:val="00592D04"/>
    <w:rsid w:val="006D550D"/>
    <w:rsid w:val="006F1C61"/>
    <w:rsid w:val="007527AD"/>
    <w:rsid w:val="008364AF"/>
    <w:rsid w:val="00906025"/>
    <w:rsid w:val="00982852"/>
    <w:rsid w:val="00AA0BCC"/>
    <w:rsid w:val="00AB3F78"/>
    <w:rsid w:val="00B116CA"/>
    <w:rsid w:val="00C53219"/>
    <w:rsid w:val="00DE6D2D"/>
    <w:rsid w:val="083A6666"/>
    <w:rsid w:val="098C3AF5"/>
    <w:rsid w:val="132863E3"/>
    <w:rsid w:val="2DE83BC9"/>
    <w:rsid w:val="2E3B3926"/>
    <w:rsid w:val="408C0AB9"/>
    <w:rsid w:val="706361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9"/>
    <w:qFormat/>
    <w:uiPriority w:val="99"/>
    <w:pPr>
      <w:snapToGrid w:val="0"/>
    </w:pPr>
    <w:rPr>
      <w:sz w:val="18"/>
      <w:szCs w:val="18"/>
    </w:rPr>
  </w:style>
  <w:style w:type="paragraph" w:styleId="4">
    <w:name w:val="header"/>
    <w:basedOn w:val="1"/>
    <w:link w:val="16"/>
    <w:qFormat/>
    <w:uiPriority w:val="0"/>
    <w:pPr>
      <w:numPr>
        <w:ilvl w:val="6"/>
        <w:numId w:val="1"/>
      </w:numPr>
      <w:pBdr>
        <w:bottom w:val="single" w:color="auto" w:sz="6" w:space="1"/>
      </w:pBdr>
      <w:snapToGrid w:val="0"/>
      <w:jc w:val="center"/>
    </w:pPr>
    <w:rPr>
      <w:rFonts w:ascii="Times New Roman" w:hAnsi="Times New Roman" w:eastAsia="宋体"/>
      <w:sz w:val="18"/>
      <w:szCs w:val="18"/>
    </w:rPr>
  </w:style>
  <w:style w:type="table" w:styleId="6">
    <w:name w:val="Table Grid"/>
    <w:basedOn w:val="5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iPriority w:val="0"/>
    <w:rPr>
      <w:color w:val="0000FF"/>
      <w:u w:val="single"/>
    </w:rPr>
  </w:style>
  <w:style w:type="paragraph" w:customStyle="1" w:styleId="10">
    <w:name w:val="列出段落1"/>
    <w:basedOn w:val="1"/>
    <w:uiPriority w:val="0"/>
    <w:pPr>
      <w:ind w:firstLine="420" w:firstLineChars="200"/>
    </w:pPr>
  </w:style>
  <w:style w:type="paragraph" w:customStyle="1" w:styleId="11">
    <w:name w:val="前言、引言标题"/>
    <w:next w:val="1"/>
    <w:qFormat/>
    <w:uiPriority w:val="0"/>
    <w:pPr>
      <w:numPr>
        <w:ilvl w:val="0"/>
        <w:numId w:val="1"/>
      </w:numPr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12">
    <w:name w:val="章标题"/>
    <w:next w:val="1"/>
    <w:uiPriority w:val="0"/>
    <w:pPr>
      <w:numPr>
        <w:ilvl w:val="1"/>
        <w:numId w:val="1"/>
      </w:numPr>
      <w:spacing w:beforeLines="50" w:afterLines="5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3">
    <w:name w:val="一级条标题"/>
    <w:next w:val="1"/>
    <w:qFormat/>
    <w:uiPriority w:val="0"/>
    <w:pPr>
      <w:numPr>
        <w:ilvl w:val="2"/>
        <w:numId w:val="1"/>
      </w:numPr>
      <w:outlineLvl w:val="2"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customStyle="1" w:styleId="14">
    <w:name w:val="三级条标题"/>
    <w:basedOn w:val="1"/>
    <w:next w:val="1"/>
    <w:uiPriority w:val="0"/>
    <w:pPr>
      <w:numPr>
        <w:ilvl w:val="4"/>
        <w:numId w:val="1"/>
      </w:numPr>
      <w:outlineLvl w:val="4"/>
    </w:pPr>
    <w:rPr>
      <w:rFonts w:ascii="Times New Roman" w:hAnsi="Times New Roman" w:eastAsia="黑体"/>
      <w:kern w:val="0"/>
      <w:szCs w:val="20"/>
    </w:rPr>
  </w:style>
  <w:style w:type="paragraph" w:customStyle="1" w:styleId="15">
    <w:name w:val="四级条标题"/>
    <w:basedOn w:val="14"/>
    <w:next w:val="1"/>
    <w:uiPriority w:val="0"/>
    <w:pPr>
      <w:numPr>
        <w:ilvl w:val="5"/>
      </w:numPr>
      <w:outlineLvl w:val="5"/>
    </w:pPr>
  </w:style>
  <w:style w:type="character" w:customStyle="1" w:styleId="16">
    <w:name w:val="页眉 Char"/>
    <w:basedOn w:val="7"/>
    <w:link w:val="4"/>
    <w:qFormat/>
    <w:uiPriority w:val="0"/>
    <w:rPr>
      <w:rFonts w:hint="default" w:ascii="Times New Roman" w:hAnsi="Times New Roman" w:eastAsia="宋体" w:cs="Times New Roman"/>
      <w:sz w:val="18"/>
      <w:szCs w:val="18"/>
    </w:rPr>
  </w:style>
  <w:style w:type="paragraph" w:customStyle="1" w:styleId="17">
    <w:name w:val="二级条标题"/>
    <w:basedOn w:val="13"/>
    <w:next w:val="1"/>
    <w:qFormat/>
    <w:uiPriority w:val="0"/>
    <w:pPr>
      <w:numPr>
        <w:numId w:val="0"/>
      </w:numPr>
      <w:spacing w:beforeLines="50" w:afterLines="50"/>
      <w:outlineLvl w:val="3"/>
    </w:pPr>
    <w:rPr>
      <w:rFonts w:ascii="黑体"/>
      <w:szCs w:val="21"/>
    </w:rPr>
  </w:style>
  <w:style w:type="paragraph" w:customStyle="1" w:styleId="18">
    <w:name w:val="字母编号列项（一级）"/>
    <w:qFormat/>
    <w:uiPriority w:val="0"/>
    <w:pPr>
      <w:numPr>
        <w:ilvl w:val="0"/>
        <w:numId w:val="2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19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94</Words>
  <Characters>537</Characters>
  <Lines>4</Lines>
  <Paragraphs>1</Paragraphs>
  <TotalTime>7</TotalTime>
  <ScaleCrop>false</ScaleCrop>
  <LinksUpToDate>false</LinksUpToDate>
  <CharactersWithSpaces>630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2023-06-26T02:22:00Z</dcterms:created>
  <dc:creator>金 大满</dc:creator>
  <cp:lastModifiedBy>杨超</cp:lastModifiedBy>
  <dcterms:modified xsi:type="dcterms:W3CDTF">2023-06-26T08:59:44Z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2E80F2AF379B4478A2BE4045DE007C39_13</vt:lpwstr>
  </property>
</Properties>
</file>