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widowControl w:val="0"/>
        <w:spacing w:line="560" w:lineRule="exac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val="en-US" w:eastAsia="zh-CN"/>
        </w:rPr>
        <w:t>总务部</w:t>
      </w:r>
      <w:r>
        <w:rPr>
          <w:rFonts w:hint="eastAsia" w:ascii="方正小标宋简体" w:hAnsi="方正小标宋简体" w:eastAsia="方正小标宋简体" w:cs="方正小标宋简体"/>
          <w:b/>
          <w:bCs/>
          <w:sz w:val="44"/>
          <w:szCs w:val="44"/>
        </w:rPr>
        <w:t>关于用电设备运行维护、保养方案</w:t>
      </w:r>
    </w:p>
    <w:p>
      <w:pPr>
        <w:widowControl w:val="0"/>
        <w:spacing w:line="560" w:lineRule="exact"/>
        <w:jc w:val="center"/>
        <w:rPr>
          <w:rFonts w:ascii="方正小标宋简体" w:hAnsi="方正小标宋简体" w:eastAsia="方正小标宋简体" w:cs="方正小标宋简体"/>
          <w:b/>
          <w:bCs/>
          <w:sz w:val="44"/>
          <w:szCs w:val="44"/>
        </w:rPr>
      </w:pPr>
      <w:bookmarkStart w:id="0" w:name="_GoBack"/>
      <w:bookmarkEnd w:id="0"/>
      <w:r>
        <w:rPr>
          <w:rFonts w:hint="eastAsia" w:ascii="方正小标宋简体" w:hAnsi="方正小标宋简体" w:eastAsia="方正小标宋简体" w:cs="方正小标宋简体"/>
          <w:b/>
          <w:bCs/>
          <w:sz w:val="44"/>
          <w:szCs w:val="44"/>
        </w:rPr>
        <w:t>咨询公告</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我院拟对用电设备进行运行维护、保养方案公开咨询，诚邀符合相关资质并有意向的厂商参与。现将相关事项说明如下：</w:t>
      </w:r>
    </w:p>
    <w:p>
      <w:pPr>
        <w:ind w:firstLine="640" w:firstLineChars="200"/>
        <w:rPr>
          <w:rFonts w:ascii="黑体" w:hAnsi="黑体" w:eastAsia="黑体" w:cs="黑体"/>
          <w:sz w:val="32"/>
          <w:szCs w:val="32"/>
        </w:rPr>
      </w:pPr>
      <w:r>
        <w:rPr>
          <w:rFonts w:hint="eastAsia" w:ascii="黑体" w:hAnsi="黑体" w:eastAsia="黑体" w:cs="黑体"/>
          <w:sz w:val="32"/>
          <w:szCs w:val="32"/>
        </w:rPr>
        <w:t>一、基本情况</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（一）</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昆明市西山区人民医院用电设备运行维护、保养方案项目。</w:t>
      </w:r>
    </w:p>
    <w:p>
      <w:pPr>
        <w:ind w:firstLine="630" w:firstLineChars="196"/>
        <w:rPr>
          <w:rFonts w:ascii="仿宋_GB2312" w:hAnsi="仿宋_GB2312" w:eastAsia="仿宋_GB2312" w:cs="仿宋_GB2312"/>
          <w:b/>
          <w:bCs/>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b/>
          <w:bCs/>
          <w:sz w:val="32"/>
          <w:szCs w:val="32"/>
        </w:rPr>
        <w:t>项目情况</w:t>
      </w:r>
      <w:r>
        <w:rPr>
          <w:rFonts w:hint="eastAsia" w:ascii="仿宋_GB2312" w:hAnsi="仿宋_GB2312" w:eastAsia="仿宋_GB2312" w:cs="仿宋_GB2312"/>
          <w:sz w:val="32"/>
          <w:szCs w:val="32"/>
        </w:rPr>
        <w:t>：因我院电工人员仅能对配电室进行简单地看守及操作，在设备发生故障时可能会因维修不及时导致长时间停电，存在一定安全隐患，现需委托一家有资质的电力施工单位定期对我院用电设备进行运行维护、保养，确保在有故障发生时能快速抢修，短时间内恢复供电。</w:t>
      </w:r>
    </w:p>
    <w:p>
      <w:pPr>
        <w:ind w:firstLine="640" w:firstLineChars="200"/>
        <w:rPr>
          <w:rFonts w:ascii="黑体" w:hAnsi="黑体" w:eastAsia="黑体" w:cs="黑体"/>
          <w:sz w:val="32"/>
          <w:szCs w:val="32"/>
        </w:rPr>
      </w:pPr>
      <w:r>
        <w:rPr>
          <w:rFonts w:hint="eastAsia" w:ascii="黑体" w:hAnsi="黑体" w:eastAsia="黑体" w:cs="黑体"/>
          <w:sz w:val="32"/>
          <w:szCs w:val="32"/>
        </w:rPr>
        <w:t>二、踏勘要求</w:t>
      </w:r>
    </w:p>
    <w:p>
      <w:pPr>
        <w:spacing w:line="480" w:lineRule="auto"/>
        <w:ind w:right="-141" w:rightChars="-67" w:firstLine="640" w:firstLineChars="200"/>
        <w:rPr>
          <w:rFonts w:ascii="仿宋" w:hAnsi="仿宋" w:eastAsia="仿宋" w:cs="仿宋"/>
          <w:sz w:val="32"/>
          <w:szCs w:val="32"/>
        </w:rPr>
      </w:pPr>
      <w:r>
        <w:rPr>
          <w:rFonts w:hint="eastAsia" w:ascii="仿宋" w:hAnsi="仿宋" w:eastAsia="仿宋" w:cs="仿宋"/>
          <w:sz w:val="32"/>
          <w:szCs w:val="32"/>
        </w:rPr>
        <w:t>报名者可自行现场踏勘，现场踏勘发生的费用由报名者自行承担。</w:t>
      </w:r>
    </w:p>
    <w:p>
      <w:pPr>
        <w:ind w:firstLine="640" w:firstLineChars="200"/>
        <w:rPr>
          <w:rFonts w:ascii="黑体" w:hAnsi="黑体" w:eastAsia="黑体" w:cs="黑体"/>
          <w:sz w:val="32"/>
          <w:szCs w:val="32"/>
        </w:rPr>
      </w:pPr>
      <w:r>
        <w:rPr>
          <w:rFonts w:hint="eastAsia" w:ascii="黑体" w:hAnsi="黑体" w:eastAsia="黑体" w:cs="黑体"/>
          <w:sz w:val="32"/>
          <w:szCs w:val="32"/>
        </w:rPr>
        <w:t>三、公告发布时间及媒介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发布时间：2023年8月14日；发布媒介：昆明市西山区人民医院官网：www.xsqrmyy.net。</w:t>
      </w:r>
    </w:p>
    <w:p>
      <w:pPr>
        <w:ind w:firstLine="640" w:firstLineChars="200"/>
        <w:rPr>
          <w:rFonts w:ascii="黑体" w:hAnsi="黑体" w:eastAsia="黑体" w:cs="黑体"/>
          <w:sz w:val="32"/>
          <w:szCs w:val="32"/>
        </w:rPr>
      </w:pPr>
      <w:r>
        <w:rPr>
          <w:rFonts w:hint="eastAsia" w:ascii="黑体" w:hAnsi="黑体" w:eastAsia="黑体" w:cs="黑体"/>
          <w:sz w:val="32"/>
          <w:szCs w:val="32"/>
        </w:rPr>
        <w:t>四、资料投递方式</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（一）地点：昆明市西山区人民医院4楼总务部。</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（二）截止时间：2023年8月15日-2023年8月18日（4个工作日，法定节假日除外）。</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（三）咨询电话：0871－68182745；联系人：杨老师。</w:t>
      </w:r>
    </w:p>
    <w:p>
      <w:pPr>
        <w:ind w:firstLine="640" w:firstLineChars="200"/>
        <w:rPr>
          <w:rFonts w:ascii="黑体" w:hAnsi="黑体" w:eastAsia="黑体" w:cs="黑体"/>
          <w:sz w:val="32"/>
          <w:szCs w:val="32"/>
        </w:rPr>
      </w:pPr>
      <w:r>
        <w:rPr>
          <w:rFonts w:hint="eastAsia" w:ascii="黑体" w:hAnsi="黑体" w:eastAsia="黑体" w:cs="黑体"/>
          <w:sz w:val="32"/>
          <w:szCs w:val="32"/>
        </w:rPr>
        <w:t>五、投递资料要求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（一）符合相关资质的厂商报名投递相关材料（所需材料2-6项）；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（二）营业执照、税务登记证、事业单位法人证书及开户行信息；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（三）公司法定代表人证明书及授权委托书（非法定代表人经办的提供）；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（四）公司法定代表人及受托人身份证复印件（非法定代表人经办的提供）；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（五）相关实施方案（含方案、报价等必要信息）；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（六）公司联系人及联系电话。</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仿宋" w:hAnsi="仿宋" w:eastAsia="仿宋" w:cs="宋体"/>
          <w:b/>
          <w:color w:val="333333"/>
          <w:sz w:val="32"/>
          <w:szCs w:val="32"/>
        </w:rPr>
        <w:t>*上述报名材料请采用纸质资料袋密封并在接口处胶印后加盖公司公章。</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黑体" w:hAnsi="黑体" w:eastAsia="黑体" w:cs="黑体"/>
          <w:sz w:val="32"/>
          <w:szCs w:val="32"/>
        </w:rPr>
        <w:t>六、其他事宜</w:t>
      </w:r>
    </w:p>
    <w:p>
      <w:pPr>
        <w:pStyle w:val="5"/>
        <w:widowControl/>
        <w:shd w:val="clear" w:color="auto" w:fill="FFFFFF"/>
        <w:spacing w:beforeAutospacing="0" w:afterAutospacing="0" w:line="360" w:lineRule="atLeast"/>
        <w:ind w:firstLine="640" w:firstLineChars="200"/>
        <w:rPr>
          <w:rFonts w:ascii="仿宋" w:hAnsi="仿宋" w:eastAsia="仿宋" w:cs="仿宋"/>
          <w:color w:val="3F3F3F"/>
          <w:sz w:val="32"/>
          <w:szCs w:val="32"/>
          <w:shd w:val="clear" w:color="auto" w:fill="FFFFFF"/>
        </w:rPr>
      </w:pPr>
      <w:r>
        <w:rPr>
          <w:rFonts w:hint="eastAsia" w:ascii="仿宋" w:hAnsi="仿宋" w:eastAsia="仿宋" w:cs="仿宋"/>
          <w:color w:val="3F3F3F"/>
          <w:sz w:val="32"/>
          <w:szCs w:val="32"/>
          <w:shd w:val="clear" w:color="auto" w:fill="FFFFFF"/>
        </w:rPr>
        <w:t>1.本次方案咨询全程纳入纪委监管，纪委办公室地址：昆明市西山区人民医院4楼4036室；</w:t>
      </w:r>
    </w:p>
    <w:p>
      <w:pPr>
        <w:ind w:firstLine="640" w:firstLineChars="200"/>
        <w:rPr>
          <w:rFonts w:ascii="仿宋" w:hAnsi="仿宋" w:eastAsia="仿宋" w:cs="宋体"/>
          <w:b/>
          <w:color w:val="333333"/>
          <w:kern w:val="0"/>
          <w:sz w:val="32"/>
          <w:szCs w:val="32"/>
        </w:rPr>
      </w:pPr>
      <w:r>
        <w:rPr>
          <w:rFonts w:hint="eastAsia" w:ascii="仿宋" w:hAnsi="仿宋" w:eastAsia="仿宋" w:cs="仿宋"/>
          <w:color w:val="3F3F3F"/>
          <w:sz w:val="32"/>
          <w:szCs w:val="32"/>
          <w:shd w:val="clear" w:color="auto" w:fill="FFFFFF"/>
        </w:rPr>
        <w:t>2.昆明市西山区人民医院及总务部享有对此公告内容最终解释权。</w:t>
      </w:r>
    </w:p>
    <w:p>
      <w:pPr>
        <w:jc w:val="center"/>
        <w:rPr>
          <w:rFonts w:ascii="仿宋_GB2312" w:hAnsi="仿宋_GB2312" w:eastAsia="仿宋_GB2312" w:cs="仿宋_GB2312"/>
          <w:b/>
          <w:bCs/>
          <w:sz w:val="28"/>
          <w:szCs w:val="32"/>
        </w:rPr>
      </w:pPr>
      <w:r>
        <w:rPr>
          <w:rFonts w:hint="eastAsia" w:ascii="仿宋_GB2312" w:hAnsi="仿宋_GB2312" w:eastAsia="仿宋_GB2312" w:cs="仿宋_GB2312"/>
          <w:b/>
          <w:bCs/>
          <w:sz w:val="28"/>
          <w:szCs w:val="32"/>
        </w:rPr>
        <w:t>★注：本次询价只作为市场咨询，并非最终结果，且不作为招投标参考。</w:t>
      </w:r>
    </w:p>
    <w:sectPr>
      <w:footerReference r:id="rId3" w:type="default"/>
      <w:pgSz w:w="11906" w:h="16838"/>
      <w:pgMar w:top="1134"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6880"/>
      <w:docPartObj>
        <w:docPartGallery w:val="autotext"/>
      </w:docPartObj>
    </w:sdtPr>
    <w:sdtContent>
      <w:sdt>
        <w:sdtPr>
          <w:id w:val="171357217"/>
          <w:docPartObj>
            <w:docPartGallery w:val="autotext"/>
          </w:docPartObj>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pPr>
      <w:pStyle w:val="3"/>
      <w:tabs>
        <w:tab w:val="center" w:pos="4153"/>
        <w:tab w:val="right" w:pos="8306"/>
      </w:tabs>
      <w:spacing w:before="120" w:after="120"/>
      <w:jc w:val="center"/>
      <w:rPr>
        <w:rFonts w:ascii="宋体" w:hAnsi="宋体" w:eastAsia="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62F1BD"/>
    <w:multiLevelType w:val="multilevel"/>
    <w:tmpl w:val="E562F1BD"/>
    <w:lvl w:ilvl="0" w:tentative="0">
      <w:start w:val="1"/>
      <w:numFmt w:val="lowerLetter"/>
      <w:pStyle w:val="20"/>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4AD271F4"/>
    <w:multiLevelType w:val="multilevel"/>
    <w:tmpl w:val="4AD271F4"/>
    <w:lvl w:ilvl="0" w:tentative="0">
      <w:start w:val="1"/>
      <w:numFmt w:val="none"/>
      <w:pStyle w:val="13"/>
      <w:suff w:val="nothing"/>
      <w:lvlText w:val="%1"/>
      <w:lvlJc w:val="left"/>
      <w:pPr>
        <w:ind w:left="0" w:firstLine="0"/>
      </w:pPr>
      <w:rPr>
        <w:rFonts w:hint="default" w:ascii="Times New Roman" w:hAnsi="Times New Roman"/>
        <w:b/>
        <w:i w:val="0"/>
        <w:sz w:val="21"/>
      </w:rPr>
    </w:lvl>
    <w:lvl w:ilvl="1" w:tentative="0">
      <w:start w:val="1"/>
      <w:numFmt w:val="decimal"/>
      <w:pStyle w:val="14"/>
      <w:suff w:val="nothing"/>
      <w:lvlText w:val="%1%2　"/>
      <w:lvlJc w:val="left"/>
      <w:pPr>
        <w:ind w:left="0" w:firstLine="0"/>
      </w:pPr>
      <w:rPr>
        <w:rFonts w:hint="eastAsia" w:ascii="黑体" w:hAnsi="Times New Roman" w:eastAsia="黑体"/>
        <w:b w:val="0"/>
        <w:i w:val="0"/>
        <w:sz w:val="21"/>
      </w:rPr>
    </w:lvl>
    <w:lvl w:ilvl="2" w:tentative="0">
      <w:start w:val="1"/>
      <w:numFmt w:val="decimal"/>
      <w:pStyle w:val="1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6"/>
      <w:suff w:val="nothing"/>
      <w:lvlText w:val="%1%2.%3.%4.%5　"/>
      <w:lvlJc w:val="left"/>
      <w:pPr>
        <w:ind w:left="0" w:firstLine="0"/>
      </w:pPr>
      <w:rPr>
        <w:rFonts w:hint="eastAsia" w:ascii="黑体" w:hAnsi="Times New Roman" w:eastAsia="黑体"/>
        <w:b w:val="0"/>
        <w:i w:val="0"/>
        <w:sz w:val="21"/>
      </w:rPr>
    </w:lvl>
    <w:lvl w:ilvl="5" w:tentative="0">
      <w:start w:val="1"/>
      <w:numFmt w:val="decimal"/>
      <w:pStyle w:val="17"/>
      <w:suff w:val="nothing"/>
      <w:lvlText w:val="%1%2.%3.%4.%5.%6　"/>
      <w:lvlJc w:val="left"/>
      <w:pPr>
        <w:ind w:left="0" w:firstLine="0"/>
      </w:pPr>
      <w:rPr>
        <w:rFonts w:hint="eastAsia" w:ascii="黑体" w:hAnsi="Times New Roman" w:eastAsia="黑体"/>
        <w:b w:val="0"/>
        <w:i w:val="0"/>
        <w:sz w:val="21"/>
      </w:rPr>
    </w:lvl>
    <w:lvl w:ilvl="6" w:tentative="0">
      <w:start w:val="1"/>
      <w:numFmt w:val="decimal"/>
      <w:pStyle w:val="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2"/>
  </w:compat>
  <w:docVars>
    <w:docVar w:name="commondata" w:val="eyJoZGlkIjoiY2Y0ZGM1ZTI5YWI2ZTliMzg2MjkwMzQxYWUzOWNmOTUifQ=="/>
  </w:docVars>
  <w:rsids>
    <w:rsidRoot w:val="00AA0BCC"/>
    <w:rsid w:val="00006ADB"/>
    <w:rsid w:val="00023508"/>
    <w:rsid w:val="000C313A"/>
    <w:rsid w:val="000C62EB"/>
    <w:rsid w:val="000F2486"/>
    <w:rsid w:val="0016080D"/>
    <w:rsid w:val="00166F74"/>
    <w:rsid w:val="00190E93"/>
    <w:rsid w:val="00197C9D"/>
    <w:rsid w:val="001A3E08"/>
    <w:rsid w:val="001E2986"/>
    <w:rsid w:val="001E2C93"/>
    <w:rsid w:val="00201DC5"/>
    <w:rsid w:val="002235F3"/>
    <w:rsid w:val="00246CDF"/>
    <w:rsid w:val="002C3E17"/>
    <w:rsid w:val="002D557F"/>
    <w:rsid w:val="003D2FF8"/>
    <w:rsid w:val="003D6C4B"/>
    <w:rsid w:val="003E2657"/>
    <w:rsid w:val="0040200E"/>
    <w:rsid w:val="00432CAE"/>
    <w:rsid w:val="0048269D"/>
    <w:rsid w:val="004A2F7F"/>
    <w:rsid w:val="004C2130"/>
    <w:rsid w:val="004C6F8B"/>
    <w:rsid w:val="004F2911"/>
    <w:rsid w:val="00530CF1"/>
    <w:rsid w:val="0054334F"/>
    <w:rsid w:val="005826DA"/>
    <w:rsid w:val="00592D04"/>
    <w:rsid w:val="00613671"/>
    <w:rsid w:val="006C55C8"/>
    <w:rsid w:val="006D550D"/>
    <w:rsid w:val="006F1C61"/>
    <w:rsid w:val="0071267E"/>
    <w:rsid w:val="00731E90"/>
    <w:rsid w:val="00742126"/>
    <w:rsid w:val="007527AD"/>
    <w:rsid w:val="008273FB"/>
    <w:rsid w:val="008364AF"/>
    <w:rsid w:val="008461DC"/>
    <w:rsid w:val="00906025"/>
    <w:rsid w:val="00920149"/>
    <w:rsid w:val="00982852"/>
    <w:rsid w:val="00AA0BCC"/>
    <w:rsid w:val="00AA2BD9"/>
    <w:rsid w:val="00AB3F78"/>
    <w:rsid w:val="00B06C0D"/>
    <w:rsid w:val="00B116CA"/>
    <w:rsid w:val="00B21BE7"/>
    <w:rsid w:val="00B23450"/>
    <w:rsid w:val="00B34F0E"/>
    <w:rsid w:val="00B8614A"/>
    <w:rsid w:val="00BD22C5"/>
    <w:rsid w:val="00BD36E1"/>
    <w:rsid w:val="00C50591"/>
    <w:rsid w:val="00C525E1"/>
    <w:rsid w:val="00C53219"/>
    <w:rsid w:val="00CB5736"/>
    <w:rsid w:val="00D722F7"/>
    <w:rsid w:val="00DA0454"/>
    <w:rsid w:val="00DC6E8C"/>
    <w:rsid w:val="00DE6D2D"/>
    <w:rsid w:val="00E06193"/>
    <w:rsid w:val="00E9485F"/>
    <w:rsid w:val="00EB188C"/>
    <w:rsid w:val="00EE1A46"/>
    <w:rsid w:val="00F01AD0"/>
    <w:rsid w:val="00F2315E"/>
    <w:rsid w:val="00F615CB"/>
    <w:rsid w:val="00F75677"/>
    <w:rsid w:val="098C3AF5"/>
    <w:rsid w:val="2C437D56"/>
    <w:rsid w:val="2E3B3926"/>
    <w:rsid w:val="408C0AB9"/>
    <w:rsid w:val="5CF92796"/>
    <w:rsid w:val="706361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keepLines/>
      <w:spacing w:line="576" w:lineRule="auto"/>
      <w:jc w:val="center"/>
      <w:outlineLvl w:val="0"/>
    </w:pPr>
    <w:rPr>
      <w:b/>
      <w:kern w:val="44"/>
      <w:sz w:val="44"/>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21"/>
    <w:qFormat/>
    <w:uiPriority w:val="99"/>
    <w:pPr>
      <w:snapToGrid w:val="0"/>
    </w:pPr>
    <w:rPr>
      <w:sz w:val="18"/>
      <w:szCs w:val="18"/>
    </w:rPr>
  </w:style>
  <w:style w:type="paragraph" w:styleId="4">
    <w:name w:val="header"/>
    <w:basedOn w:val="1"/>
    <w:link w:val="18"/>
    <w:qFormat/>
    <w:uiPriority w:val="0"/>
    <w:pPr>
      <w:numPr>
        <w:ilvl w:val="6"/>
        <w:numId w:val="1"/>
      </w:numPr>
      <w:pBdr>
        <w:bottom w:val="single" w:color="auto" w:sz="6" w:space="1"/>
      </w:pBdr>
      <w:snapToGrid w:val="0"/>
      <w:jc w:val="center"/>
    </w:pPr>
    <w:rPr>
      <w:rFonts w:ascii="Times New Roman" w:hAnsi="Times New Roman" w:eastAsia="宋体"/>
      <w:sz w:val="18"/>
      <w:szCs w:val="18"/>
    </w:rPr>
  </w:style>
  <w:style w:type="paragraph" w:styleId="5">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 w:type="paragraph" w:styleId="6">
    <w:name w:val="Title"/>
    <w:basedOn w:val="1"/>
    <w:next w:val="1"/>
    <w:link w:val="22"/>
    <w:qFormat/>
    <w:uiPriority w:val="0"/>
    <w:pPr>
      <w:spacing w:before="240" w:after="60"/>
      <w:jc w:val="center"/>
      <w:outlineLvl w:val="0"/>
    </w:pPr>
    <w:rPr>
      <w:rFonts w:eastAsia="宋体" w:asciiTheme="majorHAnsi" w:hAnsiTheme="majorHAnsi" w:cstheme="majorBidi"/>
      <w:b/>
      <w:bCs/>
      <w:sz w:val="32"/>
      <w:szCs w:val="32"/>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paragraph" w:customStyle="1" w:styleId="12">
    <w:name w:val="列出段落1"/>
    <w:basedOn w:val="1"/>
    <w:qFormat/>
    <w:uiPriority w:val="0"/>
    <w:pPr>
      <w:ind w:firstLine="420" w:firstLineChars="200"/>
    </w:pPr>
  </w:style>
  <w:style w:type="paragraph" w:customStyle="1" w:styleId="13">
    <w:name w:val="前言、引言标题"/>
    <w:next w:val="1"/>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4">
    <w:name w:val="章标题"/>
    <w:next w:val="1"/>
    <w:qFormat/>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15">
    <w:name w:val="一级条标题"/>
    <w:next w:val="1"/>
    <w:qFormat/>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16">
    <w:name w:val="三级条标题"/>
    <w:basedOn w:val="1"/>
    <w:next w:val="1"/>
    <w:qFormat/>
    <w:uiPriority w:val="0"/>
    <w:pPr>
      <w:numPr>
        <w:ilvl w:val="4"/>
        <w:numId w:val="1"/>
      </w:numPr>
      <w:outlineLvl w:val="4"/>
    </w:pPr>
    <w:rPr>
      <w:rFonts w:ascii="Times New Roman" w:hAnsi="Times New Roman" w:eastAsia="黑体"/>
      <w:kern w:val="0"/>
      <w:szCs w:val="20"/>
    </w:rPr>
  </w:style>
  <w:style w:type="paragraph" w:customStyle="1" w:styleId="17">
    <w:name w:val="四级条标题"/>
    <w:basedOn w:val="16"/>
    <w:next w:val="1"/>
    <w:uiPriority w:val="0"/>
    <w:pPr>
      <w:numPr>
        <w:ilvl w:val="5"/>
      </w:numPr>
      <w:outlineLvl w:val="5"/>
    </w:pPr>
  </w:style>
  <w:style w:type="character" w:customStyle="1" w:styleId="18">
    <w:name w:val="页眉 Char"/>
    <w:basedOn w:val="9"/>
    <w:link w:val="4"/>
    <w:qFormat/>
    <w:uiPriority w:val="0"/>
    <w:rPr>
      <w:rFonts w:hint="default" w:ascii="Times New Roman" w:hAnsi="Times New Roman" w:eastAsia="宋体" w:cs="Times New Roman"/>
      <w:sz w:val="18"/>
      <w:szCs w:val="18"/>
    </w:rPr>
  </w:style>
  <w:style w:type="paragraph" w:customStyle="1" w:styleId="19">
    <w:name w:val="二级条标题"/>
    <w:basedOn w:val="15"/>
    <w:next w:val="1"/>
    <w:qFormat/>
    <w:uiPriority w:val="0"/>
    <w:pPr>
      <w:numPr>
        <w:numId w:val="0"/>
      </w:numPr>
      <w:spacing w:beforeLines="50" w:afterLines="50"/>
      <w:outlineLvl w:val="3"/>
    </w:pPr>
    <w:rPr>
      <w:rFonts w:ascii="黑体"/>
      <w:szCs w:val="21"/>
    </w:rPr>
  </w:style>
  <w:style w:type="paragraph" w:customStyle="1" w:styleId="20">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character" w:customStyle="1" w:styleId="21">
    <w:name w:val="页脚 Char"/>
    <w:basedOn w:val="9"/>
    <w:link w:val="3"/>
    <w:qFormat/>
    <w:uiPriority w:val="99"/>
    <w:rPr>
      <w:sz w:val="18"/>
      <w:szCs w:val="18"/>
    </w:rPr>
  </w:style>
  <w:style w:type="character" w:customStyle="1" w:styleId="22">
    <w:name w:val="标题 Char"/>
    <w:basedOn w:val="9"/>
    <w:link w:val="6"/>
    <w:qFormat/>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118</Words>
  <Characters>677</Characters>
  <Lines>5</Lines>
  <Paragraphs>1</Paragraphs>
  <TotalTime>10</TotalTime>
  <ScaleCrop>false</ScaleCrop>
  <LinksUpToDate>false</LinksUpToDate>
  <CharactersWithSpaces>794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2023-08-14T07:04:00Z</dcterms:created>
  <dc:creator>金 大满</dc:creator>
  <cp:lastModifiedBy>杨超</cp:lastModifiedBy>
  <dcterms:modified xsi:type="dcterms:W3CDTF">2023-08-14T08:41:59Z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2E80F2AF379B4478A2BE4045DE007C39_13</vt:lpwstr>
  </property>
</Properties>
</file>