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污水处理站排放物监测服务项目咨询公告</w:t>
      </w: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污水处理站排放物监测服务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项目的方案及价格进行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公开咨询，诚邀符合资质并有意向的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污水处理站排放物监测服务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：医院现有污水处理站一个，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根据国家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  <w:t>《排污许可管理条例》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及相关法律法规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，需要对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污水处理站排放物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进行监测，现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对污水处理站排放物监测服务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项目的方案及价格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可到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踏勘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现场踏勘发生的费用由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自行承担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未去现场踏勘或未提出要求的，将被视为已进行过“现场踏勘”。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提供的有关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现有的能使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利用的资料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53" w:leftChars="-200" w:hanging="473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昆明市西山区人民医院</w:t>
      </w:r>
    </w:p>
    <w:p>
      <w:pPr>
        <w:ind w:left="53" w:leftChars="-200" w:hanging="473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污水处理站排放物监测服务项目方案及报价表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ind w:left="1" w:leftChars="-200" w:hanging="421" w:hangingChars="131"/>
        <w:jc w:val="center"/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（格式自拟）</w:t>
      </w:r>
    </w:p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45225"/>
    <w:rsid w:val="5694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2023-08-21T06:22:00Z</dcterms:created>
  <dc:creator>杨超</dc:creator>
  <cp:lastModifiedBy>杨超</cp:lastModifiedBy>
  <dcterms:modified xsi:type="dcterms:W3CDTF">2023-08-21T06:45:46Z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