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关于医院全成本核算软件项目咨询公告</w:t>
      </w:r>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我院拟对医院全成本核算软件项目进行公开咨询，诚邀符合相关资质并有意向的厂商参与。现将相关事项说明如下：</w:t>
      </w:r>
    </w:p>
    <w:p>
      <w:pPr>
        <w:ind w:firstLine="640" w:firstLineChars="200"/>
        <w:rPr>
          <w:rFonts w:ascii="黑体" w:hAnsi="黑体" w:eastAsia="黑体" w:cs="黑体"/>
          <w:sz w:val="32"/>
          <w:szCs w:val="32"/>
        </w:rPr>
      </w:pPr>
      <w:r>
        <w:rPr>
          <w:rFonts w:hint="eastAsia" w:ascii="黑体" w:hAnsi="黑体" w:eastAsia="黑体" w:cs="黑体"/>
          <w:sz w:val="32"/>
          <w:szCs w:val="32"/>
        </w:rPr>
        <w:t>一、基本情况</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（一）</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昆明市西山区人民医院全成本核算软件项目。</w:t>
      </w:r>
    </w:p>
    <w:p>
      <w:pPr>
        <w:ind w:firstLine="630" w:firstLineChars="196"/>
        <w:rPr>
          <w:rFonts w:ascii="仿宋_GB2312" w:hAnsi="仿宋_GB2312" w:eastAsia="仿宋_GB2312" w:cs="仿宋_GB2312"/>
          <w:sz w:val="32"/>
          <w:szCs w:val="32"/>
        </w:rPr>
      </w:pPr>
      <w:r>
        <w:rPr>
          <w:rFonts w:hint="eastAsia" w:ascii="仿宋_GB2312" w:hAnsi="仿宋_GB2312" w:eastAsia="仿宋_GB2312" w:cs="仿宋_GB2312"/>
          <w:b/>
          <w:sz w:val="32"/>
          <w:szCs w:val="32"/>
        </w:rPr>
        <w:t>（二）</w:t>
      </w:r>
      <w:r>
        <w:rPr>
          <w:rFonts w:hint="eastAsia" w:ascii="仿宋_GB2312" w:hAnsi="仿宋_GB2312" w:eastAsia="仿宋_GB2312" w:cs="仿宋_GB2312"/>
          <w:b/>
          <w:bCs/>
          <w:sz w:val="32"/>
          <w:szCs w:val="32"/>
        </w:rPr>
        <w:t>项目情况</w:t>
      </w:r>
      <w:r>
        <w:rPr>
          <w:rFonts w:hint="eastAsia" w:ascii="仿宋_GB2312" w:hAnsi="仿宋_GB2312" w:eastAsia="仿宋_GB2312" w:cs="仿宋_GB2312"/>
          <w:sz w:val="32"/>
          <w:szCs w:val="32"/>
        </w:rPr>
        <w:t>：</w:t>
      </w:r>
    </w:p>
    <w:p>
      <w:pPr>
        <w:ind w:firstLine="627" w:firstLineChars="196"/>
        <w:rPr>
          <w:rFonts w:ascii="仿宋_GB2312" w:hAnsi="仿宋_GB2312" w:eastAsia="仿宋_GB2312" w:cs="仿宋_GB2312"/>
          <w:sz w:val="32"/>
          <w:szCs w:val="32"/>
        </w:rPr>
      </w:pPr>
      <w:r>
        <w:rPr>
          <w:rFonts w:hint="eastAsia" w:ascii="仿宋_GB2312" w:hAnsi="仿宋_GB2312" w:eastAsia="仿宋_GB2312" w:cs="仿宋_GB2312"/>
          <w:sz w:val="32"/>
          <w:szCs w:val="32"/>
        </w:rPr>
        <w:t>本次项目采购内容为医院全成本核算管理系统，包括但不限于以下内容：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1.系统基础功能管理、科室全成本核算管理、项目成本核算管理、病种成本核算管理、</w:t>
      </w:r>
      <w:r>
        <w:rPr>
          <w:rFonts w:ascii="仿宋_GB2312" w:hAnsi="仿宋_GB2312" w:eastAsia="仿宋_GB2312" w:cs="仿宋_GB2312"/>
          <w:sz w:val="32"/>
          <w:szCs w:val="32"/>
        </w:rPr>
        <w:t>DRG成</w:t>
      </w:r>
      <w:r>
        <w:rPr>
          <w:rFonts w:hint="eastAsia" w:ascii="仿宋_GB2312" w:hAnsi="仿宋_GB2312" w:eastAsia="仿宋_GB2312" w:cs="仿宋_GB2312"/>
          <w:sz w:val="32"/>
          <w:szCs w:val="32"/>
        </w:rPr>
        <w:t>本核算管理、系统集成及接口开发管理等建设内容。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通过以上系统平台及模块的建设，实现医院全成本精细化管理，为进一步实现全院人、财、物统一管理做好准备，提高医院运营管理信息化水平，提高医疗服务水平、服务质量、提高核心竞争力和医院工作效率。</w:t>
      </w:r>
    </w:p>
    <w:p>
      <w:pPr>
        <w:ind w:firstLine="640" w:firstLineChars="200"/>
        <w:rPr>
          <w:rFonts w:ascii="黑体" w:hAnsi="黑体" w:eastAsia="黑体" w:cs="黑体"/>
          <w:sz w:val="32"/>
          <w:szCs w:val="32"/>
        </w:rPr>
      </w:pPr>
      <w:r>
        <w:rPr>
          <w:rFonts w:hint="eastAsia" w:ascii="黑体" w:hAnsi="黑体" w:eastAsia="黑体" w:cs="黑体"/>
          <w:sz w:val="32"/>
          <w:szCs w:val="32"/>
        </w:rPr>
        <w:t>二、踏勘要求</w:t>
      </w:r>
    </w:p>
    <w:p>
      <w:pPr>
        <w:spacing w:line="480" w:lineRule="auto"/>
        <w:ind w:right="-141" w:rightChars="-67" w:firstLine="640" w:firstLineChars="200"/>
        <w:rPr>
          <w:rFonts w:ascii="仿宋" w:hAnsi="仿宋" w:eastAsia="仿宋" w:cs="仿宋"/>
          <w:sz w:val="32"/>
          <w:szCs w:val="32"/>
        </w:rPr>
      </w:pPr>
      <w:r>
        <w:rPr>
          <w:rFonts w:hint="eastAsia" w:ascii="仿宋" w:hAnsi="仿宋" w:eastAsia="仿宋" w:cs="仿宋"/>
          <w:sz w:val="32"/>
          <w:szCs w:val="32"/>
        </w:rPr>
        <w:t>报名者可自行现场踏勘，现场踏勘发生的费用由报名者自行承担。</w:t>
      </w:r>
    </w:p>
    <w:p>
      <w:pPr>
        <w:ind w:firstLine="640" w:firstLineChars="200"/>
        <w:rPr>
          <w:rFonts w:ascii="黑体" w:hAnsi="黑体" w:eastAsia="黑体" w:cs="黑体"/>
          <w:sz w:val="32"/>
          <w:szCs w:val="32"/>
        </w:rPr>
      </w:pPr>
      <w:r>
        <w:rPr>
          <w:rFonts w:hint="eastAsia" w:ascii="黑体" w:hAnsi="黑体" w:eastAsia="黑体" w:cs="黑体"/>
          <w:sz w:val="32"/>
          <w:szCs w:val="32"/>
        </w:rPr>
        <w:t>三、公告发布时间及媒介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发布时间：2023年8月22日；发布媒介：昆明市西山区人民医院官网：www.xsqrmyy.net。</w:t>
      </w:r>
    </w:p>
    <w:p>
      <w:pPr>
        <w:ind w:firstLine="640" w:firstLineChars="200"/>
        <w:rPr>
          <w:rFonts w:ascii="黑体" w:hAnsi="黑体" w:eastAsia="黑体" w:cs="黑体"/>
          <w:sz w:val="32"/>
          <w:szCs w:val="32"/>
        </w:rPr>
      </w:pPr>
      <w:r>
        <w:rPr>
          <w:rFonts w:hint="eastAsia" w:ascii="黑体" w:hAnsi="黑体" w:eastAsia="黑体" w:cs="黑体"/>
          <w:sz w:val="32"/>
          <w:szCs w:val="32"/>
        </w:rPr>
        <w:t>四、资料投递方式</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（一）地点：昆明市西山区人民医院4楼信息科。</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（二）截止时间：2023年8月23日-2023年8月29日（5个工作日，法定节假日除外）。</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（三）咨询电话：0871－68182721；联系人：陈老师。</w:t>
      </w:r>
    </w:p>
    <w:p>
      <w:pPr>
        <w:ind w:firstLine="640" w:firstLineChars="200"/>
        <w:rPr>
          <w:rFonts w:ascii="黑体" w:hAnsi="黑体" w:eastAsia="黑体" w:cs="黑体"/>
          <w:sz w:val="32"/>
          <w:szCs w:val="32"/>
        </w:rPr>
      </w:pPr>
      <w:r>
        <w:rPr>
          <w:rFonts w:hint="eastAsia" w:ascii="黑体" w:hAnsi="黑体" w:eastAsia="黑体" w:cs="黑体"/>
          <w:sz w:val="32"/>
          <w:szCs w:val="32"/>
        </w:rPr>
        <w:t>五、投递资料要求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（一）符合相关资质的厂商报名投递相关材料（所需材料2-6项）；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（二）营业执照、税务登记证、事业单位法人证书及开户行信息；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（三）公司法定代表人证明书及授权委托书（非法定代表人经办的提供）；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（四）公司法定代表人及受托人身份证复印件（非法定代表人经办的提供）；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（五）相关实施方案（含方案、报价等必要信息）；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（六）公司联系人及联系电话。</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仿宋" w:hAnsi="仿宋" w:eastAsia="仿宋" w:cs="宋体"/>
          <w:b/>
          <w:color w:val="333333"/>
          <w:sz w:val="32"/>
          <w:szCs w:val="32"/>
        </w:rPr>
        <w:t>*上述报名材料请采用纸质资料袋密封并在接口处胶印后加盖公司公章。</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黑体" w:hAnsi="黑体" w:eastAsia="黑体" w:cs="黑体"/>
          <w:sz w:val="32"/>
          <w:szCs w:val="32"/>
        </w:rPr>
        <w:t>六、其他事宜</w:t>
      </w:r>
    </w:p>
    <w:p>
      <w:pPr>
        <w:pStyle w:val="5"/>
        <w:widowControl/>
        <w:shd w:val="clear" w:color="auto" w:fill="FFFFFF"/>
        <w:spacing w:beforeAutospacing="0" w:afterAutospacing="0" w:line="360" w:lineRule="atLeast"/>
        <w:ind w:firstLine="640" w:firstLineChars="200"/>
        <w:rPr>
          <w:rFonts w:ascii="仿宋" w:hAnsi="仿宋" w:eastAsia="仿宋" w:cs="仿宋"/>
          <w:color w:val="3F3F3F"/>
          <w:sz w:val="32"/>
          <w:szCs w:val="32"/>
          <w:shd w:val="clear" w:color="auto" w:fill="FFFFFF"/>
        </w:rPr>
      </w:pPr>
      <w:r>
        <w:rPr>
          <w:rFonts w:hint="eastAsia" w:ascii="仿宋" w:hAnsi="仿宋" w:eastAsia="仿宋" w:cs="仿宋"/>
          <w:color w:val="3F3F3F"/>
          <w:sz w:val="32"/>
          <w:szCs w:val="32"/>
          <w:shd w:val="clear" w:color="auto" w:fill="FFFFFF"/>
        </w:rPr>
        <w:t>1.本次方案咨询全程纳入纪委监管，纪委办公室地址：昆明市西山区人民医院4楼4036室；</w:t>
      </w:r>
    </w:p>
    <w:p>
      <w:pPr>
        <w:ind w:firstLine="640" w:firstLineChars="200"/>
        <w:rPr>
          <w:rFonts w:ascii="仿宋" w:hAnsi="仿宋" w:eastAsia="仿宋" w:cs="宋体"/>
          <w:b/>
          <w:color w:val="333333"/>
          <w:kern w:val="0"/>
          <w:sz w:val="32"/>
          <w:szCs w:val="32"/>
        </w:rPr>
      </w:pPr>
      <w:r>
        <w:rPr>
          <w:rFonts w:hint="eastAsia" w:ascii="仿宋" w:hAnsi="仿宋" w:eastAsia="仿宋" w:cs="仿宋"/>
          <w:color w:val="3F3F3F"/>
          <w:sz w:val="32"/>
          <w:szCs w:val="32"/>
          <w:shd w:val="clear" w:color="auto" w:fill="FFFFFF"/>
        </w:rPr>
        <w:t>2.昆明市西山区人民医院及</w:t>
      </w:r>
      <w:r>
        <w:rPr>
          <w:rFonts w:hint="eastAsia" w:ascii="仿宋" w:hAnsi="仿宋" w:eastAsia="仿宋" w:cs="仿宋"/>
          <w:color w:val="3F3F3F"/>
          <w:sz w:val="32"/>
          <w:szCs w:val="32"/>
          <w:shd w:val="clear" w:color="auto" w:fill="FFFFFF"/>
          <w:lang w:val="en-US" w:eastAsia="zh-CN"/>
        </w:rPr>
        <w:t>信息科</w:t>
      </w:r>
      <w:r>
        <w:rPr>
          <w:rFonts w:hint="eastAsia" w:ascii="仿宋" w:hAnsi="仿宋" w:eastAsia="仿宋" w:cs="仿宋"/>
          <w:color w:val="3F3F3F"/>
          <w:sz w:val="32"/>
          <w:szCs w:val="32"/>
          <w:shd w:val="clear" w:color="auto" w:fill="FFFFFF"/>
        </w:rPr>
        <w:t>享有对此公告内容最终解释权。</w:t>
      </w:r>
      <w:bookmarkStart w:id="0" w:name="_GoBack"/>
      <w:bookmarkEnd w:id="0"/>
    </w:p>
    <w:p>
      <w:pPr>
        <w:jc w:val="center"/>
        <w:rPr>
          <w:rFonts w:ascii="仿宋_GB2312" w:hAnsi="仿宋_GB2312" w:eastAsia="仿宋_GB2312" w:cs="仿宋_GB2312"/>
          <w:b/>
          <w:bCs/>
          <w:sz w:val="28"/>
          <w:szCs w:val="32"/>
        </w:rPr>
      </w:pPr>
      <w:r>
        <w:rPr>
          <w:rFonts w:hint="eastAsia" w:ascii="仿宋_GB2312" w:hAnsi="仿宋_GB2312" w:eastAsia="仿宋_GB2312" w:cs="仿宋_GB2312"/>
          <w:b/>
          <w:bCs/>
          <w:sz w:val="28"/>
          <w:szCs w:val="32"/>
        </w:rPr>
        <w:t>★注：本次询价只作为市场咨询，并非最终结果，且不作为招投标参考。</w:t>
      </w:r>
    </w:p>
    <w:sectPr>
      <w:footerReference r:id="rId3" w:type="default"/>
      <w:pgSz w:w="11906" w:h="16838"/>
      <w:pgMar w:top="1134" w:right="113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46880"/>
      <w:docPartObj>
        <w:docPartGallery w:val="AutoText"/>
      </w:docPartObj>
    </w:sdtPr>
    <w:sdtContent>
      <w:sdt>
        <w:sdtPr>
          <w:id w:val="171357217"/>
          <w:docPartObj>
            <w:docPartGallery w:val="AutoText"/>
          </w:docPartObj>
        </w:sdtPr>
        <w:sdtContent>
          <w:p>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3</w:t>
            </w:r>
            <w:r>
              <w:rPr>
                <w:b/>
                <w:sz w:val="24"/>
                <w:szCs w:val="24"/>
              </w:rPr>
              <w:fldChar w:fldCharType="end"/>
            </w:r>
          </w:p>
        </w:sdtContent>
      </w:sdt>
    </w:sdtContent>
  </w:sdt>
  <w:p>
    <w:pPr>
      <w:pStyle w:val="3"/>
      <w:tabs>
        <w:tab w:val="center" w:pos="4153"/>
        <w:tab w:val="right" w:pos="8306"/>
      </w:tabs>
      <w:spacing w:before="120" w:after="120"/>
      <w:jc w:val="center"/>
      <w:rPr>
        <w:rFonts w:ascii="宋体" w:hAnsi="宋体" w:eastAsia="宋体"/>
        <w:sz w:val="21"/>
        <w:szCs w:val="21"/>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62F1BD"/>
    <w:multiLevelType w:val="multilevel"/>
    <w:tmpl w:val="E562F1BD"/>
    <w:lvl w:ilvl="0" w:tentative="0">
      <w:start w:val="1"/>
      <w:numFmt w:val="lowerLetter"/>
      <w:pStyle w:val="20"/>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4AD271F4"/>
    <w:multiLevelType w:val="multilevel"/>
    <w:tmpl w:val="4AD271F4"/>
    <w:lvl w:ilvl="0" w:tentative="0">
      <w:start w:val="1"/>
      <w:numFmt w:val="none"/>
      <w:pStyle w:val="13"/>
      <w:suff w:val="nothing"/>
      <w:lvlText w:val="%1"/>
      <w:lvlJc w:val="left"/>
      <w:pPr>
        <w:ind w:left="0" w:firstLine="0"/>
      </w:pPr>
      <w:rPr>
        <w:rFonts w:hint="default" w:ascii="Times New Roman" w:hAnsi="Times New Roman"/>
        <w:b/>
        <w:i w:val="0"/>
        <w:sz w:val="21"/>
      </w:rPr>
    </w:lvl>
    <w:lvl w:ilvl="1" w:tentative="0">
      <w:start w:val="1"/>
      <w:numFmt w:val="decimal"/>
      <w:pStyle w:val="14"/>
      <w:suff w:val="nothing"/>
      <w:lvlText w:val="%1%2　"/>
      <w:lvlJc w:val="left"/>
      <w:pPr>
        <w:ind w:left="0" w:firstLine="0"/>
      </w:pPr>
      <w:rPr>
        <w:rFonts w:hint="eastAsia" w:ascii="黑体" w:hAnsi="Times New Roman" w:eastAsia="黑体"/>
        <w:b w:val="0"/>
        <w:i w:val="0"/>
        <w:sz w:val="21"/>
      </w:rPr>
    </w:lvl>
    <w:lvl w:ilvl="2" w:tentative="0">
      <w:start w:val="1"/>
      <w:numFmt w:val="decimal"/>
      <w:pStyle w:val="1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16"/>
      <w:suff w:val="nothing"/>
      <w:lvlText w:val="%1%2.%3.%4.%5　"/>
      <w:lvlJc w:val="left"/>
      <w:pPr>
        <w:ind w:left="0" w:firstLine="0"/>
      </w:pPr>
      <w:rPr>
        <w:rFonts w:hint="eastAsia" w:ascii="黑体" w:hAnsi="Times New Roman" w:eastAsia="黑体"/>
        <w:b w:val="0"/>
        <w:i w:val="0"/>
        <w:sz w:val="21"/>
      </w:rPr>
    </w:lvl>
    <w:lvl w:ilvl="5" w:tentative="0">
      <w:start w:val="1"/>
      <w:numFmt w:val="decimal"/>
      <w:pStyle w:val="17"/>
      <w:suff w:val="nothing"/>
      <w:lvlText w:val="%1%2.%3.%4.%5.%6　"/>
      <w:lvlJc w:val="left"/>
      <w:pPr>
        <w:ind w:left="0" w:firstLine="0"/>
      </w:pPr>
      <w:rPr>
        <w:rFonts w:hint="eastAsia" w:ascii="黑体" w:hAnsi="Times New Roman" w:eastAsia="黑体"/>
        <w:b w:val="0"/>
        <w:i w:val="0"/>
        <w:sz w:val="21"/>
      </w:rPr>
    </w:lvl>
    <w:lvl w:ilvl="6" w:tentative="0">
      <w:start w:val="1"/>
      <w:numFmt w:val="decimal"/>
      <w:pStyle w:val="4"/>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2"/>
  </w:compat>
  <w:docVars>
    <w:docVar w:name="commondata" w:val="eyJoZGlkIjoiY2Y0ZGM1ZTI5YWI2ZTliMzg2MjkwMzQxYWUzOWNmOTUifQ=="/>
  </w:docVars>
  <w:rsids>
    <w:rsidRoot w:val="00AA0BCC"/>
    <w:rsid w:val="00006ADB"/>
    <w:rsid w:val="00021602"/>
    <w:rsid w:val="00023508"/>
    <w:rsid w:val="000C313A"/>
    <w:rsid w:val="000C62EB"/>
    <w:rsid w:val="000D64E8"/>
    <w:rsid w:val="000F2486"/>
    <w:rsid w:val="0016080D"/>
    <w:rsid w:val="00166F74"/>
    <w:rsid w:val="00190E93"/>
    <w:rsid w:val="001A3E08"/>
    <w:rsid w:val="001E2986"/>
    <w:rsid w:val="001E2C93"/>
    <w:rsid w:val="00201DC5"/>
    <w:rsid w:val="002235F3"/>
    <w:rsid w:val="002668C7"/>
    <w:rsid w:val="002C3E17"/>
    <w:rsid w:val="002C4FD6"/>
    <w:rsid w:val="002D557F"/>
    <w:rsid w:val="00326F84"/>
    <w:rsid w:val="0036037A"/>
    <w:rsid w:val="00396A76"/>
    <w:rsid w:val="003D2FF8"/>
    <w:rsid w:val="003D6C4B"/>
    <w:rsid w:val="003E2657"/>
    <w:rsid w:val="0040200E"/>
    <w:rsid w:val="00407295"/>
    <w:rsid w:val="0041054C"/>
    <w:rsid w:val="00432A7C"/>
    <w:rsid w:val="00432CAE"/>
    <w:rsid w:val="00474A7D"/>
    <w:rsid w:val="0048269D"/>
    <w:rsid w:val="0048601A"/>
    <w:rsid w:val="004A2F7F"/>
    <w:rsid w:val="004C2130"/>
    <w:rsid w:val="004C6F8B"/>
    <w:rsid w:val="004F2911"/>
    <w:rsid w:val="00530CF1"/>
    <w:rsid w:val="0054334F"/>
    <w:rsid w:val="005826DA"/>
    <w:rsid w:val="00592D04"/>
    <w:rsid w:val="005A5C25"/>
    <w:rsid w:val="00613671"/>
    <w:rsid w:val="006C55C8"/>
    <w:rsid w:val="006D550D"/>
    <w:rsid w:val="006F1C61"/>
    <w:rsid w:val="0071267E"/>
    <w:rsid w:val="00742126"/>
    <w:rsid w:val="007502B3"/>
    <w:rsid w:val="007527AD"/>
    <w:rsid w:val="00777B03"/>
    <w:rsid w:val="007D453B"/>
    <w:rsid w:val="007E3E67"/>
    <w:rsid w:val="008273FB"/>
    <w:rsid w:val="008364AF"/>
    <w:rsid w:val="00883D92"/>
    <w:rsid w:val="008F0127"/>
    <w:rsid w:val="00906025"/>
    <w:rsid w:val="009104C4"/>
    <w:rsid w:val="0091089A"/>
    <w:rsid w:val="009652F4"/>
    <w:rsid w:val="00982852"/>
    <w:rsid w:val="009B4CF3"/>
    <w:rsid w:val="00A57424"/>
    <w:rsid w:val="00A634AF"/>
    <w:rsid w:val="00AA04E6"/>
    <w:rsid w:val="00AA0BCC"/>
    <w:rsid w:val="00AA2BD9"/>
    <w:rsid w:val="00AB3F78"/>
    <w:rsid w:val="00B06C0D"/>
    <w:rsid w:val="00B116CA"/>
    <w:rsid w:val="00B34F0E"/>
    <w:rsid w:val="00B8614A"/>
    <w:rsid w:val="00B930D6"/>
    <w:rsid w:val="00BB6A36"/>
    <w:rsid w:val="00BC0F58"/>
    <w:rsid w:val="00BD22C5"/>
    <w:rsid w:val="00BD36E1"/>
    <w:rsid w:val="00C50591"/>
    <w:rsid w:val="00C525E1"/>
    <w:rsid w:val="00C53219"/>
    <w:rsid w:val="00C74E84"/>
    <w:rsid w:val="00D722F7"/>
    <w:rsid w:val="00DA0454"/>
    <w:rsid w:val="00DE6D2D"/>
    <w:rsid w:val="00E06193"/>
    <w:rsid w:val="00E11BCD"/>
    <w:rsid w:val="00E37984"/>
    <w:rsid w:val="00E9485F"/>
    <w:rsid w:val="00EE1A46"/>
    <w:rsid w:val="00F00918"/>
    <w:rsid w:val="00F01AD0"/>
    <w:rsid w:val="00F615CB"/>
    <w:rsid w:val="00F650C9"/>
    <w:rsid w:val="00FC439F"/>
    <w:rsid w:val="00FC5C2F"/>
    <w:rsid w:val="098C3AF5"/>
    <w:rsid w:val="201C4CA1"/>
    <w:rsid w:val="2E3B3926"/>
    <w:rsid w:val="408C0AB9"/>
    <w:rsid w:val="706361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rPr>
      <w:rFonts w:ascii="等线" w:hAnsi="等线" w:eastAsia="等线" w:cs="Times New Roman"/>
      <w:kern w:val="2"/>
      <w:sz w:val="21"/>
      <w:szCs w:val="22"/>
      <w:lang w:val="en-US" w:eastAsia="zh-CN" w:bidi="ar-SA"/>
    </w:rPr>
  </w:style>
  <w:style w:type="paragraph" w:styleId="2">
    <w:name w:val="heading 1"/>
    <w:basedOn w:val="1"/>
    <w:next w:val="1"/>
    <w:qFormat/>
    <w:uiPriority w:val="0"/>
    <w:pPr>
      <w:keepNext/>
      <w:keepLines/>
      <w:spacing w:line="576" w:lineRule="auto"/>
      <w:jc w:val="center"/>
      <w:outlineLvl w:val="0"/>
    </w:pPr>
    <w:rPr>
      <w:b/>
      <w:kern w:val="44"/>
      <w:sz w:val="44"/>
    </w:rPr>
  </w:style>
  <w:style w:type="character" w:default="1" w:styleId="9">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21"/>
    <w:qFormat/>
    <w:uiPriority w:val="99"/>
    <w:pPr>
      <w:snapToGrid w:val="0"/>
    </w:pPr>
    <w:rPr>
      <w:sz w:val="18"/>
      <w:szCs w:val="18"/>
    </w:rPr>
  </w:style>
  <w:style w:type="paragraph" w:styleId="4">
    <w:name w:val="header"/>
    <w:basedOn w:val="1"/>
    <w:link w:val="18"/>
    <w:uiPriority w:val="0"/>
    <w:pPr>
      <w:numPr>
        <w:ilvl w:val="6"/>
        <w:numId w:val="1"/>
      </w:numPr>
      <w:pBdr>
        <w:bottom w:val="single" w:color="auto" w:sz="6" w:space="1"/>
      </w:pBdr>
      <w:snapToGrid w:val="0"/>
      <w:jc w:val="center"/>
    </w:pPr>
    <w:rPr>
      <w:rFonts w:ascii="Times New Roman" w:hAnsi="Times New Roman" w:eastAsia="宋体"/>
      <w:sz w:val="18"/>
      <w:szCs w:val="18"/>
    </w:rPr>
  </w:style>
  <w:style w:type="paragraph" w:styleId="5">
    <w:name w:val="Normal (Web)"/>
    <w:basedOn w:val="1"/>
    <w:qFormat/>
    <w:uiPriority w:val="0"/>
    <w:pPr>
      <w:widowControl w:val="0"/>
      <w:spacing w:beforeAutospacing="1" w:afterAutospacing="1"/>
    </w:pPr>
    <w:rPr>
      <w:rFonts w:asciiTheme="minorHAnsi" w:hAnsiTheme="minorHAnsi" w:eastAsiaTheme="minorEastAsia"/>
      <w:kern w:val="0"/>
      <w:sz w:val="24"/>
      <w:szCs w:val="24"/>
    </w:rPr>
  </w:style>
  <w:style w:type="paragraph" w:styleId="6">
    <w:name w:val="Title"/>
    <w:basedOn w:val="1"/>
    <w:next w:val="1"/>
    <w:link w:val="22"/>
    <w:qFormat/>
    <w:uiPriority w:val="0"/>
    <w:pPr>
      <w:spacing w:before="240" w:after="60"/>
      <w:jc w:val="center"/>
      <w:outlineLvl w:val="0"/>
    </w:pPr>
    <w:rPr>
      <w:rFonts w:eastAsia="宋体" w:asciiTheme="majorHAnsi" w:hAnsiTheme="majorHAnsi" w:cstheme="majorBidi"/>
      <w:b/>
      <w:bCs/>
      <w:sz w:val="32"/>
      <w:szCs w:val="32"/>
    </w:rPr>
  </w:style>
  <w:style w:type="table" w:styleId="8">
    <w:name w:val="Table Grid"/>
    <w:basedOn w:val="7"/>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0">
    <w:name w:val="Strong"/>
    <w:basedOn w:val="9"/>
    <w:uiPriority w:val="0"/>
    <w:rPr>
      <w:b/>
    </w:rPr>
  </w:style>
  <w:style w:type="character" w:styleId="11">
    <w:name w:val="Hyperlink"/>
    <w:basedOn w:val="9"/>
    <w:uiPriority w:val="0"/>
    <w:rPr>
      <w:color w:val="0000FF"/>
      <w:u w:val="single"/>
    </w:rPr>
  </w:style>
  <w:style w:type="paragraph" w:customStyle="1" w:styleId="12">
    <w:name w:val="列出段落1"/>
    <w:basedOn w:val="1"/>
    <w:uiPriority w:val="0"/>
    <w:pPr>
      <w:ind w:firstLine="420" w:firstLineChars="200"/>
    </w:pPr>
  </w:style>
  <w:style w:type="paragraph" w:customStyle="1" w:styleId="13">
    <w:name w:val="前言、引言标题"/>
    <w:next w:val="1"/>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4">
    <w:name w:val="章标题"/>
    <w:next w:val="1"/>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15">
    <w:name w:val="一级条标题"/>
    <w:next w:val="1"/>
    <w:uiPriority w:val="0"/>
    <w:pPr>
      <w:numPr>
        <w:ilvl w:val="2"/>
        <w:numId w:val="1"/>
      </w:numPr>
      <w:outlineLvl w:val="2"/>
    </w:pPr>
    <w:rPr>
      <w:rFonts w:ascii="Times New Roman" w:hAnsi="Times New Roman" w:eastAsia="黑体" w:cs="Times New Roman"/>
      <w:sz w:val="21"/>
      <w:lang w:val="en-US" w:eastAsia="zh-CN" w:bidi="ar-SA"/>
    </w:rPr>
  </w:style>
  <w:style w:type="paragraph" w:customStyle="1" w:styleId="16">
    <w:name w:val="三级条标题"/>
    <w:basedOn w:val="1"/>
    <w:next w:val="1"/>
    <w:uiPriority w:val="0"/>
    <w:pPr>
      <w:numPr>
        <w:ilvl w:val="4"/>
        <w:numId w:val="1"/>
      </w:numPr>
      <w:outlineLvl w:val="4"/>
    </w:pPr>
    <w:rPr>
      <w:rFonts w:ascii="Times New Roman" w:hAnsi="Times New Roman" w:eastAsia="黑体"/>
      <w:kern w:val="0"/>
      <w:szCs w:val="20"/>
    </w:rPr>
  </w:style>
  <w:style w:type="paragraph" w:customStyle="1" w:styleId="17">
    <w:name w:val="四级条标题"/>
    <w:basedOn w:val="16"/>
    <w:next w:val="1"/>
    <w:uiPriority w:val="0"/>
    <w:pPr>
      <w:numPr>
        <w:ilvl w:val="5"/>
      </w:numPr>
      <w:outlineLvl w:val="5"/>
    </w:pPr>
  </w:style>
  <w:style w:type="character" w:customStyle="1" w:styleId="18">
    <w:name w:val="页眉 Char"/>
    <w:basedOn w:val="9"/>
    <w:link w:val="4"/>
    <w:qFormat/>
    <w:uiPriority w:val="0"/>
    <w:rPr>
      <w:rFonts w:hint="default" w:ascii="Times New Roman" w:hAnsi="Times New Roman" w:eastAsia="宋体" w:cs="Times New Roman"/>
      <w:sz w:val="18"/>
      <w:szCs w:val="18"/>
    </w:rPr>
  </w:style>
  <w:style w:type="paragraph" w:customStyle="1" w:styleId="19">
    <w:name w:val="二级条标题"/>
    <w:basedOn w:val="15"/>
    <w:next w:val="1"/>
    <w:uiPriority w:val="0"/>
    <w:pPr>
      <w:numPr>
        <w:numId w:val="0"/>
      </w:numPr>
      <w:spacing w:beforeLines="50" w:afterLines="50"/>
      <w:outlineLvl w:val="3"/>
    </w:pPr>
    <w:rPr>
      <w:rFonts w:ascii="黑体"/>
      <w:szCs w:val="21"/>
    </w:rPr>
  </w:style>
  <w:style w:type="paragraph" w:customStyle="1" w:styleId="20">
    <w:name w:val="字母编号列项（一级）"/>
    <w:qFormat/>
    <w:uiPriority w:val="0"/>
    <w:pPr>
      <w:numPr>
        <w:ilvl w:val="0"/>
        <w:numId w:val="2"/>
      </w:numPr>
      <w:jc w:val="both"/>
    </w:pPr>
    <w:rPr>
      <w:rFonts w:ascii="宋体" w:hAnsi="Times New Roman" w:eastAsia="宋体" w:cs="Times New Roman"/>
      <w:sz w:val="21"/>
      <w:lang w:val="en-US" w:eastAsia="zh-CN" w:bidi="ar-SA"/>
    </w:rPr>
  </w:style>
  <w:style w:type="character" w:customStyle="1" w:styleId="21">
    <w:name w:val="页脚 Char"/>
    <w:basedOn w:val="9"/>
    <w:link w:val="3"/>
    <w:qFormat/>
    <w:uiPriority w:val="99"/>
    <w:rPr>
      <w:sz w:val="18"/>
      <w:szCs w:val="18"/>
    </w:rPr>
  </w:style>
  <w:style w:type="character" w:customStyle="1" w:styleId="22">
    <w:name w:val="标题 Char"/>
    <w:basedOn w:val="9"/>
    <w:link w:val="6"/>
    <w:uiPriority w:val="0"/>
    <w:rPr>
      <w:rFonts w:asciiTheme="majorHAnsi" w:hAnsiTheme="majorHAnsi" w:cstheme="majorBidi"/>
      <w:b/>
      <w:bCs/>
      <w:kern w:val="2"/>
      <w:sz w:val="32"/>
      <w:szCs w:val="32"/>
    </w:rPr>
  </w:style>
  <w:style w:type="paragraph" w:styleId="23">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128</Words>
  <Characters>732</Characters>
  <Lines>6</Lines>
  <Paragraphs>1</Paragraphs>
  <TotalTime>5</TotalTime>
  <ScaleCrop>false</ScaleCrop>
  <LinksUpToDate>false</LinksUpToDate>
  <CharactersWithSpaces>859</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2023-08-22T06:50:00Z</dcterms:created>
  <dc:creator>金 大满</dc:creator>
  <cp:lastModifiedBy>45°仰望天空</cp:lastModifiedBy>
  <dcterms:modified xsi:type="dcterms:W3CDTF">2023-08-22T09:19:38Z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2E80F2AF379B4478A2BE4045DE007C39_13</vt:lpwstr>
  </property>
</Properties>
</file>