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病理科甲醛、二甲苯浓度检测项目咨询公告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病理科甲醛、二甲苯浓度检测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bookmarkEnd w:id="0"/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病理科甲醛、二甲苯浓度检测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病理科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需要进行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可自行现场踏勘，现场踏勘发生的费用由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自行承担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服务次数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：1次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4"/>
        <w:widowControl/>
        <w:shd w:val="clear" w:color="auto" w:fill="FFFFFF"/>
        <w:spacing w:beforeAutospacing="0" w:afterAutospacing="0" w:line="360" w:lineRule="atLeast"/>
        <w:ind w:firstLine="516"/>
        <w:rPr>
          <w:rFonts w:ascii="仿宋" w:hAnsi="仿宋" w:eastAsia="仿宋" w:cs="仿宋"/>
          <w:b/>
          <w:color w:val="3F3F3F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*上述材料请用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牛皮纸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袋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封装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并在</w:t>
      </w:r>
      <w:r>
        <w:rPr>
          <w:rFonts w:hint="eastAsia" w:ascii="仿宋" w:hAnsi="仿宋" w:eastAsia="仿宋" w:cs="宋体"/>
          <w:b/>
          <w:color w:val="333333"/>
          <w:sz w:val="32"/>
          <w:szCs w:val="32"/>
          <w:lang w:val="en-US" w:eastAsia="zh-CN"/>
        </w:rPr>
        <w:t>封条处</w:t>
      </w:r>
      <w:r>
        <w:rPr>
          <w:rFonts w:hint="eastAsia" w:ascii="仿宋" w:hAnsi="仿宋" w:eastAsia="仿宋" w:cs="宋体"/>
          <w:b/>
          <w:color w:val="333333"/>
          <w:sz w:val="32"/>
          <w:szCs w:val="32"/>
        </w:rPr>
        <w:t>加盖公司公章。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病理科甲醛、二甲苯浓度检测项目报价表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报价表格式自拟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46EDD"/>
    <w:rsid w:val="274732CC"/>
    <w:rsid w:val="7144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 w:val="0"/>
      <w:spacing w:beforeAutospacing="1" w:afterAutospacing="1"/>
    </w:pPr>
    <w:rPr>
      <w:rFonts w:asciiTheme="minorHAnsi" w:hAnsiTheme="minorHAnsi" w:eastAsiaTheme="minorEastAsia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2023-09-12T07:16:00Z</dcterms:created>
  <dc:creator>杨超</dc:creator>
  <cp:lastModifiedBy>杨超</cp:lastModifiedBy>
  <dcterms:modified xsi:type="dcterms:W3CDTF">2023-09-12T07:50:51Z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