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PCR实验室空调机组更换初、中效过滤器项目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咨询公告（二次）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PCR实验室空调机组更换初、中效过滤器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本次咨询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PCR实验室空调机组更换初、中效过滤器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>
      <w:p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PCR实验室空调机组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需要更换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初效过滤器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中效过滤器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咨询；该项目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商家需</w:t>
      </w:r>
      <w:r>
        <w:rPr>
          <w:rFonts w:hint="eastAsia" w:ascii="仿宋" w:hAnsi="仿宋" w:eastAsia="仿宋" w:cs="仿宋"/>
          <w:sz w:val="32"/>
          <w:szCs w:val="32"/>
        </w:rPr>
        <w:t>自行现场踏勘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空调机组初、中效过滤器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情况及所需更换数量</w:t>
      </w:r>
      <w:r>
        <w:rPr>
          <w:rFonts w:hint="eastAsia" w:ascii="仿宋" w:hAnsi="仿宋" w:eastAsia="仿宋" w:cs="仿宋"/>
          <w:sz w:val="32"/>
          <w:szCs w:val="32"/>
        </w:rPr>
        <w:t>，现场踏勘发生的费用由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自行承担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更换次数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1次。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4"/>
        <w:widowControl/>
        <w:shd w:val="clear" w:color="auto" w:fill="FFFFFF"/>
        <w:spacing w:beforeAutospacing="0" w:afterAutospacing="0" w:line="360" w:lineRule="atLeast"/>
        <w:ind w:firstLine="516"/>
        <w:rPr>
          <w:rFonts w:ascii="仿宋" w:hAnsi="仿宋" w:eastAsia="仿宋" w:cs="仿宋"/>
          <w:b/>
          <w:color w:val="3F3F3F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*上述材料请用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牛皮纸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袋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封装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并在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封条处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加盖公司公章。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PCR实验室空调机组更换初、中效过滤器项目报价表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报价表格式自拟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745B77"/>
    <w:rsid w:val="17745B77"/>
    <w:rsid w:val="3B037D3D"/>
    <w:rsid w:val="517F56EA"/>
    <w:rsid w:val="56B04E0E"/>
    <w:rsid w:val="7CF4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 w:val="0"/>
      <w:spacing w:beforeAutospacing="1" w:afterAutospacing="1"/>
    </w:pPr>
    <w:rPr>
      <w:rFonts w:asciiTheme="minorHAnsi" w:hAnsiTheme="minorHAnsi" w:eastAsiaTheme="minorEastAsia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2023-09-12T06:58:00Z</dcterms:created>
  <dc:creator>杨超</dc:creator>
  <cp:lastModifiedBy>杨超</cp:lastModifiedBy>
  <dcterms:modified xsi:type="dcterms:W3CDTF">2023-10-23T08:37:10Z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