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病理科甲醛、二甲苯浓度检测项目咨询公告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（二次）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病理科甲醛、二甲苯浓度检测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本次咨询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病理科甲醛、二甲苯浓度检测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>
      <w:p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病理科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需要进行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甲醛、二甲苯浓度检测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可自行现场踏勘，现场踏勘发生的费用由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自行承担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服务次数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：1次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4"/>
        <w:widowControl/>
        <w:shd w:val="clear" w:color="auto" w:fill="FFFFFF"/>
        <w:spacing w:beforeAutospacing="0" w:afterAutospacing="0" w:line="360" w:lineRule="atLeast"/>
        <w:ind w:firstLine="516"/>
        <w:rPr>
          <w:rFonts w:ascii="仿宋" w:hAnsi="仿宋" w:eastAsia="仿宋" w:cs="仿宋"/>
          <w:b/>
          <w:color w:val="3F3F3F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*上述材料请用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牛皮纸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袋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封装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并在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封条处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加盖公司公章。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病理科甲醛、二甲苯浓度检测项目报价表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报价表格式自拟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446EDD"/>
    <w:rsid w:val="274732CC"/>
    <w:rsid w:val="34074325"/>
    <w:rsid w:val="7144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 w:val="0"/>
      <w:spacing w:beforeAutospacing="1" w:afterAutospacing="1"/>
    </w:pPr>
    <w:rPr>
      <w:rFonts w:asciiTheme="minorHAnsi" w:hAnsiTheme="minorHAnsi" w:eastAsiaTheme="minorEastAsia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2023-09-12T07:16:00Z</dcterms:created>
  <dc:creator>杨超</dc:creator>
  <cp:lastModifiedBy>杨超</cp:lastModifiedBy>
  <dcterms:modified xsi:type="dcterms:W3CDTF">2023-10-23T08:35:20Z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