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扫描仪、扫码墩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项目招标公告</w:t>
      </w:r>
    </w:p>
    <w:bookmarkEnd w:id="1"/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扫描仪、扫码墩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12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14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1、扫描仪一台3100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.00元（大写：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叁仟壹佰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元整），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2、扫码墩四台2360.00元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（大写：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贰仟叁佰陆拾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元整）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合计：5460元   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报价不得超预算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2023年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  <w14:textFill>
            <w14:solidFill>
              <w14:schemeClr w14:val="tx1"/>
            </w14:solidFill>
          </w14:textFill>
        </w:rPr>
      </w:pPr>
    </w:p>
    <w:tbl>
      <w:tblPr>
        <w:tblStyle w:val="6"/>
        <w:tblpPr w:leftFromText="180" w:rightFromText="180" w:vertAnchor="text" w:horzAnchor="margin" w:tblpXSpec="center" w:tblpY="-1234"/>
        <w:tblW w:w="11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100" w:afterAutospacing="1"/>
              <w:ind w:firstLine="643"/>
              <w:jc w:val="left"/>
              <w:rPr>
                <w:rFonts w:ascii="仿宋_GB2312" w:hAnsi="仿宋_GB2312" w:eastAsia="仿宋_GB2312" w:cs="仿宋_GB2312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after="100" w:afterAutospacing="1"/>
              <w:ind w:firstLine="640"/>
              <w:jc w:val="left"/>
              <w:rPr>
                <w:rFonts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附件1</w:t>
            </w:r>
            <w:bookmarkStart w:id="0" w:name="_Toc431290536"/>
          </w:p>
          <w:p>
            <w:pPr>
              <w:spacing w:after="100" w:afterAutospacing="1"/>
              <w:ind w:firstLine="880"/>
              <w:jc w:val="center"/>
              <w:rPr>
                <w:rFonts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</w:p>
          <w:p>
            <w:pPr>
              <w:spacing w:after="100" w:afterAutospacing="1"/>
              <w:ind w:firstLine="880"/>
              <w:jc w:val="center"/>
              <w:rPr>
                <w:rFonts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  <w:lang w:val="en-US" w:eastAsia="zh-CN"/>
              </w:rPr>
              <w:t>扫描仪、扫码墩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项目招标参数</w:t>
            </w:r>
          </w:p>
          <w:bookmarkEnd w:id="0"/>
          <w:p>
            <w:pPr>
              <w:widowControl/>
              <w:spacing w:line="240" w:lineRule="auto"/>
              <w:ind w:firstLine="803" w:firstLineChars="0"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sz w:val="44"/>
                <w:szCs w:val="44"/>
                <w:lang w:val="en-US" w:eastAsia="zh-CN"/>
              </w:rPr>
            </w:pPr>
          </w:p>
          <w:tbl>
            <w:tblPr>
              <w:tblStyle w:val="6"/>
              <w:tblpPr w:leftFromText="180" w:rightFromText="180" w:vertAnchor="text" w:horzAnchor="page" w:tblpX="968" w:tblpY="515"/>
              <w:tblOverlap w:val="never"/>
              <w:tblW w:w="8831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56"/>
              <w:gridCol w:w="736"/>
              <w:gridCol w:w="3011"/>
              <w:gridCol w:w="522"/>
              <w:gridCol w:w="1402"/>
              <w:gridCol w:w="1402"/>
              <w:gridCol w:w="140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14" w:hRule="atLeast"/>
              </w:trPr>
              <w:tc>
                <w:tcPr>
                  <w:tcW w:w="356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2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736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产品名称</w:t>
                  </w:r>
                </w:p>
              </w:tc>
              <w:tc>
                <w:tcPr>
                  <w:tcW w:w="3011" w:type="dxa"/>
                  <w:tcBorders>
                    <w:tl2br w:val="nil"/>
                    <w:tr2bl w:val="nil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产品型号及技术规格</w:t>
                  </w:r>
                </w:p>
              </w:tc>
              <w:tc>
                <w:tcPr>
                  <w:tcW w:w="52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140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数量</w:t>
                  </w:r>
                </w:p>
              </w:tc>
              <w:tc>
                <w:tcPr>
                  <w:tcW w:w="140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default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单价</w:t>
                  </w:r>
                </w:p>
              </w:tc>
              <w:tc>
                <w:tcPr>
                  <w:tcW w:w="140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default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金额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00" w:hRule="atLeast"/>
              </w:trPr>
              <w:tc>
                <w:tcPr>
                  <w:tcW w:w="356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A4高速扫描仪</w:t>
                  </w:r>
                </w:p>
              </w:tc>
              <w:tc>
                <w:tcPr>
                  <w:tcW w:w="3011" w:type="dxa"/>
                  <w:tcBorders>
                    <w:tl2br w:val="nil"/>
                    <w:tr2bl w:val="nil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产品用途：商业应用\产品类型：平板式+馈纸式\最大幅面：A4\扫描元件：4线彩色线性CCD\扫描速度：平板：8秒、A4300d....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br w:type="textWrapping"/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光学分辨率：1200dpi接口类型：USB2.0扫描元件：CIS、扫描速度：40页80面，100页ADF输稿器容量，日扫描量4000页、产品尺寸：296×169×167mm、产品重量：3.7kg、无线高速自动双面（触屏 支持扫至U盘）</w:t>
                  </w:r>
                </w:p>
              </w:tc>
              <w:tc>
                <w:tcPr>
                  <w:tcW w:w="52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140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 w:eastAsiaTheme="minorEastAsia"/>
                      <w:color w:val="000000"/>
                      <w:kern w:val="0"/>
                      <w:sz w:val="22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  <w:t>1</w:t>
                  </w:r>
                </w:p>
              </w:tc>
              <w:tc>
                <w:tcPr>
                  <w:tcW w:w="140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default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  <w:t>3100</w:t>
                  </w:r>
                </w:p>
              </w:tc>
              <w:tc>
                <w:tcPr>
                  <w:tcW w:w="140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default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  <w:t>3100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5" w:hRule="atLeast"/>
              </w:trPr>
              <w:tc>
                <w:tcPr>
                  <w:tcW w:w="356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 w:eastAsiaTheme="minorEastAsia"/>
                      <w:color w:val="000000"/>
                      <w:kern w:val="0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扫码墩</w:t>
                  </w:r>
                </w:p>
              </w:tc>
              <w:tc>
                <w:tcPr>
                  <w:tcW w:w="3011" w:type="dxa"/>
                  <w:tcBorders>
                    <w:tl2br w:val="nil"/>
                    <w:tr2bl w:val="nil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微软雅黑" w:hAnsi="微软雅黑" w:eastAsia="微软雅黑" w:cs="微软雅黑"/>
                      <w:i w:val="0"/>
                      <w:caps w:val="0"/>
                      <w:color w:val="666666"/>
                      <w:spacing w:val="0"/>
                      <w:sz w:val="18"/>
                      <w:szCs w:val="18"/>
                      <w:shd w:val="clear" w:fill="FFFFFF"/>
                    </w:rPr>
                    <w:t>传感器：CMOS Sensor；符合国际、国内通用二维码标准: QR Code, Data Matrix, PDF417 等符合国际、国内通用一维码标准: Code 128，UPC，EAN, ISBN, GS1 128, Code 39, Code93, Interleaved 2 of 5,Industrial 2 of 5,Matrix 25, Standard 25, Codabar, MSI/MSI PLESSEY, GS1 DataBar 等；识别精度：二维≥7.5mil 一维≥5mil；识读方式：靠近、接近识读，0-45cm (根据不同条码)； 视场：对角72°，水平60°，垂直 48°印刷对比度：≥25% 反射差</w:t>
                  </w:r>
                </w:p>
              </w:tc>
              <w:tc>
                <w:tcPr>
                  <w:tcW w:w="52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140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default" w:ascii="宋体" w:hAnsi="宋体" w:cs="宋体" w:eastAsiaTheme="minorEastAsia"/>
                      <w:color w:val="000000"/>
                      <w:kern w:val="0"/>
                      <w:sz w:val="22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  <w:t>4</w:t>
                  </w:r>
                </w:p>
              </w:tc>
              <w:tc>
                <w:tcPr>
                  <w:tcW w:w="140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default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  <w:t>590</w:t>
                  </w:r>
                </w:p>
              </w:tc>
              <w:tc>
                <w:tcPr>
                  <w:tcW w:w="140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default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  <w:t>2360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5" w:hRule="atLeast"/>
              </w:trPr>
              <w:tc>
                <w:tcPr>
                  <w:tcW w:w="7429" w:type="dxa"/>
                  <w:gridSpan w:val="6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default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  <w:t>合计</w:t>
                  </w:r>
                </w:p>
              </w:tc>
              <w:tc>
                <w:tcPr>
                  <w:tcW w:w="1402" w:type="dxa"/>
                  <w:tcBorders>
                    <w:tl2br w:val="nil"/>
                    <w:tr2bl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default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lang w:val="en-US" w:eastAsia="zh-CN"/>
                    </w:rPr>
                    <w:t>5460</w:t>
                  </w:r>
                </w:p>
              </w:tc>
            </w:tr>
          </w:tbl>
          <w:p>
            <w:pPr>
              <w:rPr>
                <w:rFonts w:hint="eastAsia" w:ascii="黑体" w:hAnsi="黑体" w:eastAsia="黑体" w:cs="黑体"/>
                <w:sz w:val="32"/>
                <w:szCs w:val="32"/>
              </w:rPr>
            </w:pPr>
          </w:p>
          <w:p/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ind w:left="-1558" w:leftChars="-742" w:firstLine="0" w:firstLineChars="0"/>
      </w:pPr>
    </w:p>
    <w:p>
      <w:pPr>
        <w:ind w:firstLine="420"/>
      </w:pPr>
    </w:p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E73851"/>
    <w:rsid w:val="01E7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name="header"/>
    <w:lsdException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2023-12-11T06:41:00Z</dcterms:created>
  <dc:creator>Administrator</dc:creator>
  <cp:lastModifiedBy>Administrator</cp:lastModifiedBy>
  <dcterms:modified xsi:type="dcterms:W3CDTF">2023-12-11T07:14:12Z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