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内部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招标采购项目公示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按照《昆明市西山区人民医院内部招标采购管理暂行办法》的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相关流程和要求</w:t>
      </w:r>
      <w:r>
        <w:rPr>
          <w:rFonts w:hint="eastAsia" w:ascii="仿宋_GB2312" w:hAnsi="仿宋_GB2312" w:eastAsia="仿宋_GB2312" w:cs="仿宋_GB2312"/>
          <w:szCs w:val="30"/>
        </w:rPr>
        <w:t>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日上午10:00组织对以下项目进行招标采购，现将采购项目公示如下：</w:t>
      </w:r>
    </w:p>
    <w:tbl>
      <w:tblPr>
        <w:tblStyle w:val="8"/>
        <w:tblpPr w:leftFromText="180" w:rightFromText="180" w:vertAnchor="text" w:horzAnchor="page" w:tblpXSpec="center" w:tblpY="421"/>
        <w:tblOverlap w:val="never"/>
        <w:tblW w:w="1054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4632"/>
        <w:gridCol w:w="2441"/>
        <w:gridCol w:w="26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46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24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  <w:tc>
          <w:tcPr>
            <w:tcW w:w="26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632" w:type="dxa"/>
            <w:vAlign w:val="center"/>
          </w:tcPr>
          <w:p>
            <w:pPr>
              <w:pStyle w:val="2"/>
              <w:ind w:left="0" w:leftChars="0" w:firstLine="0" w:firstLineChars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安全智能路由器项目</w:t>
            </w:r>
          </w:p>
        </w:tc>
        <w:tc>
          <w:tcPr>
            <w:tcW w:w="24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33000</w:t>
            </w:r>
          </w:p>
        </w:tc>
        <w:tc>
          <w:tcPr>
            <w:tcW w:w="26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数量3台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46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医保刷脸设备项目</w:t>
            </w:r>
          </w:p>
        </w:tc>
        <w:tc>
          <w:tcPr>
            <w:tcW w:w="24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36000</w:t>
            </w:r>
          </w:p>
        </w:tc>
        <w:tc>
          <w:tcPr>
            <w:tcW w:w="26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数量7台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lang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</w:rPr>
        <w:t>以上采购项目公示期限为3天，自公示之日起，如有</w:t>
      </w:r>
      <w:r>
        <w:rPr>
          <w:rFonts w:hint="eastAsia" w:ascii="仿宋_GB2312" w:hAnsi="仿宋_GB2312" w:eastAsia="仿宋_GB2312" w:cs="仿宋_GB2312"/>
          <w:lang w:eastAsia="zh-CN"/>
        </w:rPr>
        <w:t>疑问或需咨询详情，请直接联系对应的招标公告内联系人。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320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3090C3F"/>
    <w:rsid w:val="047F5A6C"/>
    <w:rsid w:val="048A11B3"/>
    <w:rsid w:val="05987485"/>
    <w:rsid w:val="060D263F"/>
    <w:rsid w:val="07D16136"/>
    <w:rsid w:val="090F152D"/>
    <w:rsid w:val="0914512C"/>
    <w:rsid w:val="098307E8"/>
    <w:rsid w:val="09D4599E"/>
    <w:rsid w:val="0AD24A85"/>
    <w:rsid w:val="0AEF3A1B"/>
    <w:rsid w:val="0B5B2193"/>
    <w:rsid w:val="0BE869A4"/>
    <w:rsid w:val="0C0242FB"/>
    <w:rsid w:val="0C9C6EED"/>
    <w:rsid w:val="0D044C33"/>
    <w:rsid w:val="0D56152E"/>
    <w:rsid w:val="0F0526A1"/>
    <w:rsid w:val="0F2D3210"/>
    <w:rsid w:val="104C4D8A"/>
    <w:rsid w:val="108F4B2F"/>
    <w:rsid w:val="12370CDE"/>
    <w:rsid w:val="12E55CB0"/>
    <w:rsid w:val="139810C4"/>
    <w:rsid w:val="140D630E"/>
    <w:rsid w:val="14676778"/>
    <w:rsid w:val="149C1D1F"/>
    <w:rsid w:val="14E70978"/>
    <w:rsid w:val="1533471A"/>
    <w:rsid w:val="15AB5C69"/>
    <w:rsid w:val="16781404"/>
    <w:rsid w:val="17E27407"/>
    <w:rsid w:val="1892204E"/>
    <w:rsid w:val="19122F31"/>
    <w:rsid w:val="19863475"/>
    <w:rsid w:val="1AB416C1"/>
    <w:rsid w:val="1B852E21"/>
    <w:rsid w:val="1C22064F"/>
    <w:rsid w:val="1C7731C7"/>
    <w:rsid w:val="1EC921FE"/>
    <w:rsid w:val="1EE315CD"/>
    <w:rsid w:val="1F7376B2"/>
    <w:rsid w:val="219B3632"/>
    <w:rsid w:val="21F158C2"/>
    <w:rsid w:val="23F34AE9"/>
    <w:rsid w:val="268F7CB8"/>
    <w:rsid w:val="2820161C"/>
    <w:rsid w:val="2892792F"/>
    <w:rsid w:val="28C6549C"/>
    <w:rsid w:val="291E570A"/>
    <w:rsid w:val="296579E6"/>
    <w:rsid w:val="29BE41D1"/>
    <w:rsid w:val="2B1553EB"/>
    <w:rsid w:val="2BDF1713"/>
    <w:rsid w:val="2C4C51B6"/>
    <w:rsid w:val="2D463EE7"/>
    <w:rsid w:val="2DF0290D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30B47C5"/>
    <w:rsid w:val="35B45FDB"/>
    <w:rsid w:val="38FB79A0"/>
    <w:rsid w:val="3AEB7714"/>
    <w:rsid w:val="3B736291"/>
    <w:rsid w:val="3BF030FD"/>
    <w:rsid w:val="3CA97713"/>
    <w:rsid w:val="3E371075"/>
    <w:rsid w:val="3FF76E83"/>
    <w:rsid w:val="42805EA1"/>
    <w:rsid w:val="433909C5"/>
    <w:rsid w:val="435F2E1D"/>
    <w:rsid w:val="44956D83"/>
    <w:rsid w:val="4584467A"/>
    <w:rsid w:val="47F4164B"/>
    <w:rsid w:val="49080FB6"/>
    <w:rsid w:val="49162DCF"/>
    <w:rsid w:val="496E0046"/>
    <w:rsid w:val="4A852214"/>
    <w:rsid w:val="4AEA4446"/>
    <w:rsid w:val="4C2C14CB"/>
    <w:rsid w:val="4F322DC8"/>
    <w:rsid w:val="4F895482"/>
    <w:rsid w:val="50566E44"/>
    <w:rsid w:val="50A727A1"/>
    <w:rsid w:val="50A775E1"/>
    <w:rsid w:val="51835361"/>
    <w:rsid w:val="51DA4021"/>
    <w:rsid w:val="52556D37"/>
    <w:rsid w:val="52854714"/>
    <w:rsid w:val="53EF44A2"/>
    <w:rsid w:val="54602FB8"/>
    <w:rsid w:val="55B2269E"/>
    <w:rsid w:val="56813762"/>
    <w:rsid w:val="56FF43DC"/>
    <w:rsid w:val="57334B00"/>
    <w:rsid w:val="58942728"/>
    <w:rsid w:val="58AC1F26"/>
    <w:rsid w:val="5978378A"/>
    <w:rsid w:val="5B351C17"/>
    <w:rsid w:val="5C8A333A"/>
    <w:rsid w:val="5C913B14"/>
    <w:rsid w:val="5DF36D22"/>
    <w:rsid w:val="600D7368"/>
    <w:rsid w:val="60435F93"/>
    <w:rsid w:val="607F583B"/>
    <w:rsid w:val="60DA529D"/>
    <w:rsid w:val="60DB0DAF"/>
    <w:rsid w:val="61362C3F"/>
    <w:rsid w:val="61560202"/>
    <w:rsid w:val="61BE5741"/>
    <w:rsid w:val="61DA59C6"/>
    <w:rsid w:val="6217272F"/>
    <w:rsid w:val="627C038C"/>
    <w:rsid w:val="638312C2"/>
    <w:rsid w:val="63FA22CD"/>
    <w:rsid w:val="6491056F"/>
    <w:rsid w:val="668241D8"/>
    <w:rsid w:val="67092916"/>
    <w:rsid w:val="680F5366"/>
    <w:rsid w:val="6C110B33"/>
    <w:rsid w:val="6C452424"/>
    <w:rsid w:val="6D0319E0"/>
    <w:rsid w:val="6D80185F"/>
    <w:rsid w:val="70A96AFA"/>
    <w:rsid w:val="71060A63"/>
    <w:rsid w:val="71201B02"/>
    <w:rsid w:val="71D60D81"/>
    <w:rsid w:val="72C730C9"/>
    <w:rsid w:val="72E213D1"/>
    <w:rsid w:val="73184F4A"/>
    <w:rsid w:val="731E77A6"/>
    <w:rsid w:val="73496D85"/>
    <w:rsid w:val="738D3819"/>
    <w:rsid w:val="73A1544A"/>
    <w:rsid w:val="74923A6A"/>
    <w:rsid w:val="752270C5"/>
    <w:rsid w:val="76E9288A"/>
    <w:rsid w:val="770B76D4"/>
    <w:rsid w:val="77737E82"/>
    <w:rsid w:val="78242518"/>
    <w:rsid w:val="787B44EF"/>
    <w:rsid w:val="78E605F5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0">
    <w:name w:val="Hyperlink"/>
    <w:basedOn w:val="9"/>
    <w:unhideWhenUsed/>
    <w:qFormat/>
    <w:uiPriority w:val="99"/>
    <w:rPr>
      <w:color w:val="0000FF" w:themeColor="hyperlink"/>
      <w:u w:val="single"/>
    </w:rPr>
  </w:style>
  <w:style w:type="character" w:customStyle="1" w:styleId="11">
    <w:name w:val="批注框文本 字符"/>
    <w:basedOn w:val="9"/>
    <w:link w:val="4"/>
    <w:semiHidden/>
    <w:qFormat/>
    <w:uiPriority w:val="99"/>
    <w:rPr>
      <w:sz w:val="18"/>
      <w:szCs w:val="18"/>
    </w:rPr>
  </w:style>
  <w:style w:type="character" w:customStyle="1" w:styleId="12">
    <w:name w:val="页眉 字符"/>
    <w:basedOn w:val="9"/>
    <w:link w:val="6"/>
    <w:semiHidden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5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0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向日葵上的年糕</cp:lastModifiedBy>
  <cp:lastPrinted>2023-12-21T02:21:00Z</cp:lastPrinted>
  <dcterms:modified xsi:type="dcterms:W3CDTF">2024-01-15T06:43:26Z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