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被服类物资采购项目咨询公告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我院拟对被服类物资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报价。现将相关事项说明如下：</w:t>
      </w:r>
    </w:p>
    <w:p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项目名称</w:t>
      </w:r>
      <w:r>
        <w:rPr>
          <w:rFonts w:hint="eastAsia" w:ascii="楷体_GB2312" w:hAnsi="楷体_GB2312" w:eastAsia="楷体_GB2312" w:cs="楷体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被服类物资采购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医院拟对被服类物资（主要为被套、床单、手术衣、洗手衣、洞巾、包布、工作服、护士鞋及病员服等）进行采购，现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对被服类物资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仅限于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供商家参考</w:t>
      </w:r>
      <w:r>
        <w:rPr>
          <w:rFonts w:hint="eastAsia" w:ascii="仿宋" w:hAnsi="仿宋" w:eastAsia="仿宋" w:cs="仿宋"/>
          <w:sz w:val="32"/>
          <w:szCs w:val="32"/>
        </w:rPr>
        <w:t>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于商家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报价方案，咨询人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不承担任何责任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护理部</w:t>
      </w:r>
    </w:p>
    <w:p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截止时间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。收取时间为工作日上午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68182780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龙柳倩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昆明市西山区人民医院被服类物资采购项目报价表</w:t>
      </w:r>
    </w:p>
    <w:tbl>
      <w:tblPr>
        <w:tblStyle w:val="4"/>
        <w:tblpPr w:leftFromText="180" w:rightFromText="180" w:vertAnchor="text" w:horzAnchor="page" w:tblpX="1343" w:tblpY="60"/>
        <w:tblOverlap w:val="never"/>
        <w:tblW w:w="95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2"/>
        <w:gridCol w:w="1288"/>
        <w:gridCol w:w="1387"/>
        <w:gridCol w:w="1263"/>
        <w:gridCol w:w="2239"/>
        <w:gridCol w:w="1154"/>
        <w:gridCol w:w="12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品 名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材质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被套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1.7*2.2 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200个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蓝色、棉50%、涤50%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床单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1.7*2.7 蓝色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220床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蓝色、棉50%、涤50%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枕套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0.8*0.5 蓝色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400个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蓝色、棉50%、涤50%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床褥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1.98*0.9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30床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一级棉 3公斤，外套纯棉布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巡回衣裤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10套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  <w:t xml:space="preserve">1.100%棉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  <w:t>2.</w:t>
            </w:r>
            <w:r>
              <w:rPr>
                <w:rFonts w:ascii="仿宋" w:hAnsi="仿宋" w:eastAsia="仿宋"/>
                <w:bCs/>
                <w:szCs w:val="21"/>
              </w:rPr>
              <w:t>80</w:t>
            </w:r>
            <w:r>
              <w:rPr>
                <w:rFonts w:hint="eastAsia" w:ascii="仿宋" w:hAnsi="仿宋" w:eastAsia="仿宋"/>
                <w:bCs/>
                <w:szCs w:val="21"/>
              </w:rPr>
              <w:t>%涤，</w:t>
            </w:r>
            <w:r>
              <w:rPr>
                <w:rFonts w:ascii="仿宋" w:hAnsi="仿宋" w:eastAsia="仿宋"/>
                <w:bCs/>
                <w:szCs w:val="21"/>
              </w:rPr>
              <w:t>20</w:t>
            </w:r>
            <w:r>
              <w:rPr>
                <w:rFonts w:hint="eastAsia" w:ascii="仿宋" w:hAnsi="仿宋" w:eastAsia="仿宋"/>
                <w:bCs/>
                <w:szCs w:val="21"/>
              </w:rPr>
              <w:t xml:space="preserve">%棉  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值班室三件套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43套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  <w:t>100%加厚精梳棉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双层包布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双层200*200cm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60块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1.100%高配棉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2.长丝纤维+1%导电丝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双层包布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双层180*140cm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10块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1.100%高配棉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2.长丝纤维+1%导电丝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双层包布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双层120*120cm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110块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1.100%高配棉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2.长丝纤维+1%导电丝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双层包布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双层70*70cm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200块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1.100%高配棉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2.长丝纤维+1%导电丝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单层包布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单层200*200cm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60块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1.100%高配棉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2.长丝纤维+1%导电丝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单层包布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单层180*140cm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50块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1.100%高配棉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2.长丝纤维+1%导电丝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单层包布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单层120*120cm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110块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1.100%高配棉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2.长丝纤维+1%导电丝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单层包布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单层70*70cm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100块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1.100%高配棉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2.长丝纤维+1%导电丝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双层洞巾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200*310cm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20块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1.100%高配棉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2.长丝纤维+1%导电丝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治疗巾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100*100cm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120块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1.100%高配棉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2.长丝纤维+1%导电丝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小布巾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60*60cm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10块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1.100%高配棉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2.长丝纤维+1%导电丝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洞巾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80*90cm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10块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1.100%高配棉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2.长丝纤维+1%导电丝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手术室用大单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180*140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90块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1.100%高配棉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2.长丝纤维+1%导电丝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机头套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90*90cm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10个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  <w:t>两块合一，系带，涤棉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挡板套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100*80cm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10个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  <w:t>两块合一，系带，涤棉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病号裤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L号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40条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  <w:t xml:space="preserve">1.100%棉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  <w:t xml:space="preserve"> 2.</w:t>
            </w:r>
            <w:r>
              <w:rPr>
                <w:rFonts w:ascii="仿宋" w:hAnsi="仿宋" w:eastAsia="仿宋"/>
                <w:bCs/>
                <w:szCs w:val="21"/>
              </w:rPr>
              <w:t>80</w:t>
            </w:r>
            <w:r>
              <w:rPr>
                <w:rFonts w:hint="eastAsia" w:ascii="仿宋" w:hAnsi="仿宋" w:eastAsia="仿宋"/>
                <w:bCs/>
                <w:szCs w:val="21"/>
              </w:rPr>
              <w:t>%涤，</w:t>
            </w:r>
            <w:r>
              <w:rPr>
                <w:rFonts w:ascii="仿宋" w:hAnsi="仿宋" w:eastAsia="仿宋"/>
                <w:bCs/>
                <w:szCs w:val="21"/>
              </w:rPr>
              <w:t>20</w:t>
            </w:r>
            <w:r>
              <w:rPr>
                <w:rFonts w:hint="eastAsia" w:ascii="仿宋" w:hAnsi="仿宋" w:eastAsia="仿宋"/>
                <w:bCs/>
                <w:szCs w:val="21"/>
              </w:rPr>
              <w:t xml:space="preserve">%棉  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手术衣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50套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  <w:t>100%高配棉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护士鞋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女款：34-40码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男款：38-43码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210双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白色、头层软牛皮、透气性好、内置气垫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39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医生服男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S、M、L、XL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150套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蓝光白色、涤纶99%+1%导电丝、克重不低于260克，抗皱、抗静电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医生服女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S、M、L、XL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150套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蓝光白色、涤纶99%+1%导电丝、克重不低于260克，抗皱、抗静电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/>
                <w:color w:val="000000"/>
                <w:szCs w:val="21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ind w:firstLine="5880" w:firstLineChars="2100"/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日 </w:t>
      </w:r>
    </w:p>
    <w:p>
      <w:pPr>
        <w:ind w:firstLine="3920" w:firstLineChars="1400"/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联系人：              联系电话：   </w:t>
      </w:r>
    </w:p>
    <w:sectPr>
      <w:footerReference r:id="rId3" w:type="default"/>
      <w:pgSz w:w="11906" w:h="16838"/>
      <w:pgMar w:top="850" w:right="1134" w:bottom="85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yNDQyMTFmYzZhZTA2YTMwOTNkZDdlZmIwYWVkZGQifQ=="/>
  </w:docVars>
  <w:rsids>
    <w:rsidRoot w:val="3C8F0D9A"/>
    <w:rsid w:val="01FE47E4"/>
    <w:rsid w:val="03D4039E"/>
    <w:rsid w:val="057B06EC"/>
    <w:rsid w:val="06FA0F5D"/>
    <w:rsid w:val="074A0662"/>
    <w:rsid w:val="15A160F4"/>
    <w:rsid w:val="1F0A1CA9"/>
    <w:rsid w:val="24E63832"/>
    <w:rsid w:val="25B506C8"/>
    <w:rsid w:val="303A0932"/>
    <w:rsid w:val="3BB215F5"/>
    <w:rsid w:val="3C8F0D9A"/>
    <w:rsid w:val="44BA3A41"/>
    <w:rsid w:val="47194994"/>
    <w:rsid w:val="47F94C2B"/>
    <w:rsid w:val="529D32A8"/>
    <w:rsid w:val="60474097"/>
    <w:rsid w:val="64AD6B11"/>
    <w:rsid w:val="66621203"/>
    <w:rsid w:val="68BF1D7A"/>
    <w:rsid w:val="690B7C75"/>
    <w:rsid w:val="6F127FAF"/>
    <w:rsid w:val="72A6361A"/>
    <w:rsid w:val="77B5428C"/>
    <w:rsid w:val="7D62547F"/>
    <w:rsid w:val="7EF2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44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snapToGrid w:val="0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2023-09-11T07:15:00Z</dcterms:created>
  <dc:creator>杨超</dc:creator>
  <cp:lastModifiedBy>企业用户_621564530</cp:lastModifiedBy>
  <dcterms:modified xsi:type="dcterms:W3CDTF">2024-04-11T05:57:51Z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991A169D7CB24C658BC57192F42E04D4_12</vt:lpwstr>
  </property>
</Properties>
</file>