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西丽园皮肤科门诊电脑等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项目询价函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我院拟对202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西丽园皮肤科门诊电脑等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项目进行邀请报价，诚邀符合条件并有意向的投标人参加报价。现将相关事项说明如下：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★备注：本次询价只作为市场咨询，并非最终结果，且不作为招投标参考。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（一）项目名称：202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西丽园皮肤科门诊电脑等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1.供应商保证提供西山区人民医院相关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符合国家主管部门规定的质量标准和技术要求。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2.严格按照国家产品质量三包政策执行，执行标准严格按照《中华人民共和国产品质量法》。 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3.供应商的响应文件应满足咨询文件要求，技术参数应不低于咨询文件要求，实质响应条款技术参数必须与咨询文件技术要求一致（或高于咨询文件要求）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二、详细参数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2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027"/>
        <w:gridCol w:w="2063"/>
        <w:gridCol w:w="3068"/>
        <w:gridCol w:w="708"/>
        <w:gridCol w:w="79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5B9BD5"/>
            <w:noWrap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序号</w:t>
            </w: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名称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:lang w:val="en-US" w:eastAsia="zh-CN"/>
                <w14:ligatures w14:val="none"/>
              </w:rPr>
              <w:t>品牌</w:t>
            </w:r>
          </w:p>
        </w:tc>
        <w:tc>
          <w:tcPr>
            <w:tcW w:w="30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:lang w:val="en-US" w:eastAsia="zh-CN"/>
                <w14:ligatures w14:val="none"/>
              </w:rPr>
              <w:t>参数（由商家填写）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数量</w:t>
            </w:r>
          </w:p>
        </w:tc>
        <w:tc>
          <w:tcPr>
            <w:tcW w:w="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办公台式电脑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品牌不限</w:t>
            </w:r>
          </w:p>
        </w:tc>
        <w:tc>
          <w:tcPr>
            <w:tcW w:w="3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  <w:jc w:val="center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针式打印机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品牌不限</w:t>
            </w:r>
          </w:p>
        </w:tc>
        <w:tc>
          <w:tcPr>
            <w:tcW w:w="3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3</w:t>
            </w: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黑白激光打印机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品牌不限</w:t>
            </w:r>
          </w:p>
        </w:tc>
        <w:tc>
          <w:tcPr>
            <w:tcW w:w="30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1</w:t>
            </w:r>
          </w:p>
        </w:tc>
        <w:tc>
          <w:tcPr>
            <w:tcW w:w="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4</w:t>
            </w: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监控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品牌不限</w:t>
            </w:r>
          </w:p>
        </w:tc>
        <w:tc>
          <w:tcPr>
            <w:tcW w:w="30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两个摄像头，一台硬盘录像机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1</w:t>
            </w:r>
          </w:p>
        </w:tc>
        <w:tc>
          <w:tcPr>
            <w:tcW w:w="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5</w:t>
            </w:r>
          </w:p>
        </w:tc>
        <w:tc>
          <w:tcPr>
            <w:tcW w:w="10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网络布线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30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六个信息点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1</w:t>
            </w:r>
          </w:p>
        </w:tc>
        <w:tc>
          <w:tcPr>
            <w:tcW w:w="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套</w:t>
            </w:r>
          </w:p>
        </w:tc>
      </w:tr>
    </w:tbl>
    <w:p>
      <w:pPr>
        <w:rPr>
          <w:rFonts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三、询价函发布时间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四、报价函投递要求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（一）收取地点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</w:t>
      </w:r>
      <w:r>
        <w:rPr>
          <w:rFonts w:hint="eastAsia" w:ascii="仿宋_GB2312" w:hAnsi="仿宋_GB2312" w:eastAsia="仿宋_GB2312" w:cs="仿宋_GB2312"/>
          <w:sz w:val="32"/>
          <w:szCs w:val="32"/>
        </w:rPr>
        <w:t>4楼信息科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4028室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（二）截止时间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日16:00（北京时间），上午8:30-11:30，下午13:30-17:00，逾期收到或不符合规定的文件将被拒绝。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（三）咨询电话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0871－68182721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（四）联系人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陈老师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五、报价函材料要求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（一）营业执照、税务登记证、事业单位法人证书及开户行信息复印件并加盖单位鲜章；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（二）公司法定代表人证明书及报名人授权委托书原件；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（三）公司法定代表人及报名人身份证复印件；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（四）报价表（详见附件）；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（六）联系人及联系电话。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六、发布公告媒介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昆明市西山区人民医院官网：www.xsqrmyy.net。</w:t>
      </w:r>
    </w:p>
    <w:p>
      <w:pPr>
        <w:spacing w:line="560" w:lineRule="exact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/>
    <w:p/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E7620"/>
    <w:rsid w:val="02890C35"/>
    <w:rsid w:val="21DE7620"/>
    <w:rsid w:val="2CB1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2024-08-17T08:45:00Z</dcterms:created>
  <dc:creator>Administrator</dc:creator>
  <cp:lastModifiedBy>Administrator</cp:lastModifiedBy>
  <dcterms:modified xsi:type="dcterms:W3CDTF">2024-08-17T09:09:09Z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