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BB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 w14:paraId="40C4C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eastAsia="方正小标宋简体" w:hAnsiTheme="majorEastAsia"/>
          <w:b/>
          <w:bCs w:val="0"/>
          <w:sz w:val="44"/>
          <w:szCs w:val="44"/>
        </w:rPr>
        <w:t>消毒供应室</w:t>
      </w:r>
      <w:r>
        <w:rPr>
          <w:rFonts w:hint="eastAsia" w:ascii="方正小标宋简体" w:eastAsia="方正小标宋简体" w:hAnsiTheme="majorEastAsia"/>
          <w:b/>
          <w:bCs w:val="0"/>
          <w:sz w:val="44"/>
          <w:szCs w:val="44"/>
          <w:lang w:val="en-US" w:eastAsia="zh-CN"/>
        </w:rPr>
        <w:t>2025年</w:t>
      </w:r>
      <w:r>
        <w:rPr>
          <w:rFonts w:hint="eastAsia" w:ascii="方正小标宋简体" w:eastAsia="方正小标宋简体" w:hAnsiTheme="majorEastAsia"/>
          <w:b/>
          <w:bCs w:val="0"/>
          <w:sz w:val="44"/>
          <w:szCs w:val="44"/>
        </w:rPr>
        <w:t>脉动真空灭菌器维保技术服务项目的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咨询公告</w:t>
      </w:r>
    </w:p>
    <w:p w14:paraId="26A624E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584078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消毒供应室脉动真空灭菌器维保技术服务项目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及提供维保方案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。现将相关事项说明如下：</w:t>
      </w:r>
    </w:p>
    <w:p w14:paraId="525F55E1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 w14:paraId="7EAFC0D4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 w14:paraId="7DC63F8C">
      <w:pPr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项目名称</w:t>
      </w:r>
      <w:r>
        <w:rPr>
          <w:rFonts w:hint="eastAsia" w:ascii="楷体_GB2312" w:hAnsi="楷体_GB2312" w:eastAsia="楷体_GB2312" w:cs="楷体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消毒供应室脉动真空灭菌器维保技术服务项目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。</w:t>
      </w:r>
    </w:p>
    <w:p w14:paraId="656469F3">
      <w:pPr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B474818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医院拟对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消毒供应室脉动真空灭菌器维保技术服务项目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消毒供应室脉动真空灭菌器维保技术服务项目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相关情况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咨询。</w:t>
      </w:r>
    </w:p>
    <w:p w14:paraId="431455D3">
      <w:pPr>
        <w:numPr>
          <w:ilvl w:val="0"/>
          <w:numId w:val="0"/>
        </w:numPr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（三）维保时间：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一年（具体以签订合同时间为准）。</w:t>
      </w:r>
    </w:p>
    <w:p w14:paraId="63A781FF">
      <w:pPr>
        <w:numPr>
          <w:ilvl w:val="0"/>
          <w:numId w:val="0"/>
        </w:numPr>
        <w:ind w:firstLine="643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（四）维保参数：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详见附件。</w:t>
      </w:r>
    </w:p>
    <w:p w14:paraId="3F5D9CE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 w14:paraId="1DDE0D17"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仅限于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供商家参考</w:t>
      </w:r>
      <w:r>
        <w:rPr>
          <w:rFonts w:hint="eastAsia" w:ascii="仿宋" w:hAnsi="仿宋" w:eastAsia="仿宋" w:cs="仿宋"/>
          <w:sz w:val="32"/>
          <w:szCs w:val="32"/>
        </w:rPr>
        <w:t>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于商家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报价方案，咨询人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不承担任何责任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A59A529">
      <w:pPr>
        <w:numPr>
          <w:numId w:val="0"/>
        </w:numPr>
        <w:spacing w:line="480" w:lineRule="auto"/>
        <w:ind w:right="-141" w:rightChars="-67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及提供维保方案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发布时间</w:t>
      </w:r>
    </w:p>
    <w:p w14:paraId="3092AFEF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 w14:paraId="0AB6E0D4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 w14:paraId="1E83AF2C">
      <w:pPr>
        <w:numPr>
          <w:ilvl w:val="0"/>
          <w:numId w:val="0"/>
        </w:numPr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门诊4楼医学装备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4035室）</w:t>
      </w:r>
    </w:p>
    <w:p w14:paraId="55C729CF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截止时间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1:3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。收取时间为工作日上午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报价函及维保方案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 w14:paraId="1BF98F2D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68179313/15887859695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韩老师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0DFB2F7">
      <w:pPr>
        <w:ind w:firstLine="640" w:firstLineChars="200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及提供维保方案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 w14:paraId="10B83927">
      <w:pPr>
        <w:spacing w:line="560" w:lineRule="atLeast"/>
        <w:ind w:firstLine="480" w:firstLineChars="150"/>
        <w:rPr>
          <w:rFonts w:hint="eastAsia" w:ascii="黑体" w:hAnsi="黑体" w:eastAsia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8FB6054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法人代表授权给经办人授权委托书、法人身份证复印件、经办人身份证复印件，加盖公章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7413F17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（三）具有独立承担民事责任能力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4A9DD1F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（四）具有良好的商业信誉和健全的财务制度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239921A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（五）具有履行合同所必需的设备和专业技术能力（提供书面声明原件或相关资质证明）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BB32AA7">
      <w:pPr>
        <w:spacing w:line="560" w:lineRule="atLeast"/>
        <w:ind w:firstLine="640"/>
        <w:rPr>
          <w:rFonts w:hint="eastAsia" w:ascii="宋体" w:hAnsi="宋体" w:eastAsia="仿宋_GB2312"/>
          <w:b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（六）</w:t>
      </w:r>
      <w:r>
        <w:rPr>
          <w:rFonts w:hint="eastAsia" w:ascii="仿宋_GB2312" w:hAnsi="宋体" w:eastAsia="仿宋_GB2312"/>
          <w:sz w:val="32"/>
          <w:szCs w:val="32"/>
        </w:rPr>
        <w:t>投标公司在近三年内无行贿犯罪记录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</w:p>
    <w:p w14:paraId="54A5F392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z w:val="32"/>
          <w:szCs w:val="32"/>
        </w:rPr>
        <w:t>（七）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及维保方案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材料</w:t>
      </w:r>
      <w:r>
        <w:rPr>
          <w:rFonts w:hint="eastAsia" w:ascii="仿宋_GB2312" w:hAnsi="黑体" w:eastAsia="仿宋_GB2312"/>
          <w:sz w:val="32"/>
          <w:szCs w:val="32"/>
        </w:rPr>
        <w:t>1套，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所提供投标文件需密封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加盖公章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FA6314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：</w:t>
      </w:r>
    </w:p>
    <w:p w14:paraId="11B735B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 w14:paraId="5137E6F0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784CDB11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9A15915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9F099E4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4B658DD1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C5B14C4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D447DED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2177935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54D6307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1AF1A26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75D8EEE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3394796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9E3390E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41F7A695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524A4F2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8BD5531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C08CCF5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6E83BE9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5675977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6F42CC2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3178A33">
      <w:pPr>
        <w:tabs>
          <w:tab w:val="left" w:pos="325"/>
          <w:tab w:val="center" w:pos="4153"/>
          <w:tab w:val="right" w:pos="8306"/>
        </w:tabs>
        <w:jc w:val="left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DBB343C">
      <w:pPr>
        <w:tabs>
          <w:tab w:val="left" w:pos="325"/>
          <w:tab w:val="center" w:pos="4153"/>
          <w:tab w:val="right" w:pos="8306"/>
        </w:tabs>
        <w:jc w:val="left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7DA25BF">
      <w:pPr>
        <w:tabs>
          <w:tab w:val="left" w:pos="325"/>
          <w:tab w:val="center" w:pos="4153"/>
          <w:tab w:val="right" w:pos="8306"/>
        </w:tabs>
        <w:jc w:val="left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附件：</w:t>
      </w:r>
      <w:r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昆明市西山区人民医院脉动真空灭菌器维保技术服务参数</w:t>
      </w:r>
      <w:r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</w:p>
    <w:p w14:paraId="43D95E79">
      <w:pPr>
        <w:pStyle w:val="2"/>
      </w:pPr>
    </w:p>
    <w:tbl>
      <w:tblPr>
        <w:tblStyle w:val="6"/>
        <w:tblpPr w:leftFromText="180" w:rightFromText="180" w:vertAnchor="text" w:tblpY="1"/>
        <w:tblOverlap w:val="never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7389"/>
      </w:tblGrid>
      <w:tr w14:paraId="64CC6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6" w:type="dxa"/>
          </w:tcPr>
          <w:p w14:paraId="2C0E9AE6">
            <w:pPr>
              <w:pStyle w:val="2"/>
              <w:ind w:firstLine="211" w:firstLineChars="100"/>
              <w:rPr>
                <w:rFonts w:hint="eastAsia"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项目名称</w:t>
            </w:r>
          </w:p>
        </w:tc>
        <w:tc>
          <w:tcPr>
            <w:tcW w:w="7389" w:type="dxa"/>
          </w:tcPr>
          <w:p w14:paraId="20165443">
            <w:pPr>
              <w:pStyle w:val="2"/>
              <w:ind w:firstLine="2635" w:firstLineChars="1250"/>
              <w:rPr>
                <w:rFonts w:hint="eastAsia"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技术参数</w:t>
            </w:r>
          </w:p>
        </w:tc>
      </w:tr>
      <w:tr w14:paraId="5403A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366" w:type="dxa"/>
            <w:vMerge w:val="restart"/>
          </w:tcPr>
          <w:p w14:paraId="0AFF9258">
            <w:pPr>
              <w:pStyle w:val="2"/>
              <w:snapToGrid w:val="0"/>
              <w:spacing w:line="400" w:lineRule="exact"/>
              <w:contextualSpacing/>
              <w:rPr>
                <w:rFonts w:asciiTheme="minorEastAsia" w:hAnsiTheme="minorEastAsia" w:eastAsiaTheme="minorEastAsia"/>
                <w:szCs w:val="21"/>
              </w:rPr>
            </w:pPr>
          </w:p>
          <w:p w14:paraId="4B607711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120B4DB5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086E96C7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1322B336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543C6F60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2AE2E540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48BD2D4D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0B50BA77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0A9D71FE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090061DC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72459A16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143BD7FD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7793F5A6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60BBA957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016185FE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293069DC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4CF9BECC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264218BF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  <w:p w14:paraId="10439934">
            <w:pPr>
              <w:snapToGrid w:val="0"/>
              <w:spacing w:line="400" w:lineRule="exact"/>
              <w:contextualSpacing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脉动真空灭菌器维保技术服务</w:t>
            </w:r>
          </w:p>
        </w:tc>
        <w:tc>
          <w:tcPr>
            <w:tcW w:w="7389" w:type="dxa"/>
            <w:vMerge w:val="restart"/>
          </w:tcPr>
          <w:p w14:paraId="717B9218">
            <w:pPr>
              <w:pStyle w:val="2"/>
              <w:spacing w:line="400" w:lineRule="exact"/>
              <w:contextualSpacing/>
              <w:jc w:val="left"/>
              <w:rPr>
                <w:rFonts w:hint="eastAsia"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一、服务要求</w:t>
            </w:r>
          </w:p>
          <w:p w14:paraId="22CC38BE">
            <w:pPr>
              <w:pStyle w:val="2"/>
              <w:spacing w:line="400" w:lineRule="exact"/>
              <w:contextualSpacing/>
              <w:jc w:val="lef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1.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维保工作承接公司设专业工程师为维保设备提供专业化的维保服务。</w:t>
            </w:r>
          </w:p>
          <w:p w14:paraId="43AE9E17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2.</w:t>
            </w:r>
            <w:r>
              <w:rPr>
                <w:rFonts w:hint="eastAsia" w:cs="宋体" w:asciiTheme="minorEastAsia" w:hAnsiTheme="minorEastAsia" w:eastAsiaTheme="minorEastAsia"/>
                <w:szCs w:val="21"/>
                <w:shd w:val="clear" w:color="auto" w:fill="FFFFFF"/>
              </w:rPr>
              <w:t>承诺维保设备报修24小时全天候服务，设备出现故障时，1-2小时达到现场。</w:t>
            </w:r>
          </w:p>
          <w:p w14:paraId="2722C233">
            <w:pPr>
              <w:pStyle w:val="2"/>
              <w:spacing w:line="400" w:lineRule="exact"/>
              <w:contextualSpacing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3.保证设备正常待机率达到95%</w:t>
            </w:r>
          </w:p>
          <w:p w14:paraId="2CDDEB44">
            <w:pPr>
              <w:pStyle w:val="2"/>
              <w:spacing w:line="400" w:lineRule="exact"/>
              <w:contextualSpacing/>
              <w:rPr>
                <w:rFonts w:hint="eastAsia"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二、服务内容</w:t>
            </w:r>
          </w:p>
          <w:p w14:paraId="00CC7012">
            <w:pPr>
              <w:pStyle w:val="2"/>
              <w:spacing w:line="400" w:lineRule="exact"/>
              <w:contextualSpacing/>
              <w:rPr>
                <w:rFonts w:hint="eastAsia" w:ascii="楷体_GB2312" w:eastAsia="楷体_GB2312" w:cs="宋体" w:hAnsiTheme="minorEastAsia"/>
                <w:b/>
                <w:szCs w:val="21"/>
              </w:rPr>
            </w:pPr>
            <w:r>
              <w:rPr>
                <w:rFonts w:hint="eastAsia" w:ascii="楷体_GB2312" w:eastAsia="楷体_GB2312" w:hAnsiTheme="minorEastAsia"/>
                <w:b/>
                <w:szCs w:val="21"/>
              </w:rPr>
              <w:t>（一）</w:t>
            </w:r>
            <w:r>
              <w:rPr>
                <w:rFonts w:hint="eastAsia" w:ascii="楷体_GB2312" w:eastAsia="楷体_GB2312" w:cs="宋体" w:hAnsiTheme="minorEastAsia"/>
                <w:b/>
                <w:szCs w:val="21"/>
              </w:rPr>
              <w:t>小保养项目及内容（1个月1次）</w:t>
            </w:r>
          </w:p>
          <w:p w14:paraId="7800DAFF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1.紧固内室进汽挡汽板，门把手，内车导轨，搬运车，真空泵固定底座，门导轨导向铜条，门行程开关等固定螺丝。</w:t>
            </w:r>
          </w:p>
          <w:p w14:paraId="3692DBED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2.检查水汽连接管路是否有泄漏，尤其软连接管路。</w:t>
            </w:r>
          </w:p>
          <w:p w14:paraId="29E51C71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3.检查开关门过程是否灵活，有无噪音，安全保护是否有效</w:t>
            </w:r>
          </w:p>
          <w:p w14:paraId="3C1A8BB5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4.清洗保养门胶条及密封门槽，检查门胶条是否老化损坏，门槽是否变形。5.检查加水箱进水量，水位浮球控制是否灵活。</w:t>
            </w:r>
          </w:p>
          <w:p w14:paraId="0C934AFE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6.检查疏水阀疏水是否通畅，阀体是否漏水。</w:t>
            </w:r>
          </w:p>
          <w:p w14:paraId="3EF78B1C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7.拉动安全阀阀柄，检查是否正常放汽（注意安全）。</w:t>
            </w:r>
          </w:p>
          <w:p w14:paraId="6B6A88B2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8.检查清理真空泵消音器。</w:t>
            </w:r>
          </w:p>
          <w:p w14:paraId="7EDD83F0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9.检查消毒内车及轨道滑动是否灵活。</w:t>
            </w:r>
          </w:p>
          <w:p w14:paraId="34A93918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10.检查平移门螺纹气缸动作是否灵活（平移门老型号）。</w:t>
            </w:r>
          </w:p>
          <w:p w14:paraId="526F2BD2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11.对压缩空气汽水分离器进行放水保养。</w:t>
            </w:r>
          </w:p>
          <w:p w14:paraId="6FF97D69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12.清理设备内室表面及排汽口过滤网。</w:t>
            </w:r>
          </w:p>
          <w:p w14:paraId="77993982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13.检查触摸屏反应是否灵敏，必要时进行校准。</w:t>
            </w:r>
          </w:p>
          <w:p w14:paraId="17B1CF8D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14.检查设备系统参数及各灭菌程序参数是否正常。</w:t>
            </w:r>
          </w:p>
          <w:p w14:paraId="17624C93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15.检查打印机工作是否正常，打印是否清晰。</w:t>
            </w:r>
          </w:p>
          <w:p w14:paraId="05BD61B8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16.运行程序检查程序各阶段是否正常，升温速度、干燥效果。</w:t>
            </w:r>
          </w:p>
          <w:p w14:paraId="729C489A">
            <w:pPr>
              <w:pStyle w:val="2"/>
              <w:spacing w:line="400" w:lineRule="exact"/>
              <w:contextualSpacing/>
              <w:rPr>
                <w:rFonts w:hint="eastAsia" w:ascii="楷体_GB2312" w:eastAsia="楷体_GB2312" w:cs="宋体" w:hAnsiTheme="minorEastAsia"/>
                <w:b/>
                <w:szCs w:val="21"/>
              </w:rPr>
            </w:pPr>
            <w:r>
              <w:rPr>
                <w:rFonts w:hint="eastAsia" w:ascii="楷体_GB2312" w:eastAsia="楷体_GB2312" w:cs="宋体" w:hAnsiTheme="minorEastAsia"/>
                <w:b/>
                <w:szCs w:val="21"/>
              </w:rPr>
              <w:t>（二）中保养项目及内容（6个月1次）</w:t>
            </w:r>
          </w:p>
          <w:p w14:paraId="485A3DFA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1.检查内容应包含月度保养内容。</w:t>
            </w:r>
          </w:p>
          <w:p w14:paraId="6276D806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2.对门电机组件及门轴进行上油。</w:t>
            </w:r>
          </w:p>
          <w:p w14:paraId="4BDF88B6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3.检查安全阀是否能有效开启。</w:t>
            </w:r>
          </w:p>
          <w:p w14:paraId="0A13B749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4.检查门安全连锁装置是否可靠。</w:t>
            </w:r>
          </w:p>
          <w:p w14:paraId="672C50B8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5.压力表指示数值与触屏显示数值是否一致。</w:t>
            </w:r>
          </w:p>
          <w:p w14:paraId="66E3EA7E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6.检查冷凝器、真空泵、电磁阀、电热汽包、电热汽包水位计、加水泵、加热管密封、截止阀、手动门膜片、减压阀、疏水阀、水箱、设备主体等部件是否泄漏。</w:t>
            </w:r>
          </w:p>
          <w:p w14:paraId="0544964D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7.清理设备进水、进汽、疏水、排汽管路的过滤器，电热设备水位计连接铜管，汽包水位检测装置的探针（水筒、连接管、探针）。</w:t>
            </w:r>
          </w:p>
          <w:p w14:paraId="7015436D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8.检查抽空、疏水、排水、真空泵进水等管路的止回阀的密封是否漏水漏汽。9.紧固真空泵、加热管等大功率部件及电源线的所有连接线（包含控制箱断路器、交流接触器、热保护器、接线端子的所有接线）同时检查是否有老化现象，按需更换。</w:t>
            </w:r>
          </w:p>
          <w:p w14:paraId="7445F824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10.检测真空泵、加热管的安全保护是否工作正常。</w:t>
            </w:r>
          </w:p>
          <w:p w14:paraId="2E565516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11.启动真空泵，检查噪音是否异常，消音器是否堵塞漏水，必要时清理更换。12.检查阀岛、电动执行器是否漏汽、动作是否灵活。</w:t>
            </w:r>
          </w:p>
          <w:p w14:paraId="2155A71A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13.检查压力表的检验日期是否有效，必要时协助到相关部门免费监测。</w:t>
            </w:r>
          </w:p>
          <w:p w14:paraId="66C82A27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14.运行保压程序进行保压测试，检查内室及管路是否有泄漏。</w:t>
            </w:r>
          </w:p>
          <w:p w14:paraId="06CC83D0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15.满载运行程序测试脉动时间、升温时间、灭菌效果、干燥效果。</w:t>
            </w:r>
          </w:p>
          <w:p w14:paraId="6E3F9641">
            <w:pPr>
              <w:pStyle w:val="2"/>
              <w:spacing w:line="400" w:lineRule="exact"/>
              <w:contextualSpacing/>
              <w:rPr>
                <w:rFonts w:hint="eastAsia" w:ascii="楷体_GB2312" w:eastAsia="楷体_GB2312" w:cs="宋体" w:hAnsiTheme="minorEastAsia"/>
                <w:b/>
                <w:szCs w:val="21"/>
              </w:rPr>
            </w:pPr>
            <w:r>
              <w:rPr>
                <w:rFonts w:hint="eastAsia" w:ascii="楷体_GB2312" w:eastAsia="楷体_GB2312" w:cs="宋体" w:hAnsiTheme="minorEastAsia"/>
                <w:b/>
                <w:bCs/>
                <w:szCs w:val="21"/>
              </w:rPr>
              <w:t>（三）年检项目及内容（一年一次）</w:t>
            </w:r>
          </w:p>
          <w:p w14:paraId="24D2EC68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1.保养应包含半年保养项目。</w:t>
            </w:r>
          </w:p>
          <w:p w14:paraId="035F608C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2.免费更换蒸汽管路卡箍的所有密封垫。</w:t>
            </w:r>
          </w:p>
          <w:p w14:paraId="6B07E299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3.免费更换空气过滤器滤芯 。</w:t>
            </w:r>
          </w:p>
          <w:p w14:paraId="653A0C36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4.检查进水软管是否老化按需更换。</w:t>
            </w:r>
          </w:p>
          <w:p w14:paraId="02D54E62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5.检查平移门灭菌器门传动皮带是否老化（按需更换 ）。</w:t>
            </w:r>
          </w:p>
          <w:p w14:paraId="08B16D8E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6.紧固电器箱内所有接线端子及除尘保养。</w:t>
            </w:r>
          </w:p>
          <w:p w14:paraId="5E182642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7.紧固设备所有检测部件（开关、温度、压力等）、执行部件（泵、阀、电机等）的接线。</w:t>
            </w:r>
          </w:p>
          <w:p w14:paraId="5CFAAB80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8.检查各个输入、输出信号是否正常。</w:t>
            </w:r>
          </w:p>
          <w:p w14:paraId="703E899B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9.手动测试各个泵、阀、电机等部件动作是否正常。</w:t>
            </w:r>
          </w:p>
          <w:p w14:paraId="6E885161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10.对触摸屏灵敏度进行校正。</w:t>
            </w:r>
          </w:p>
          <w:p w14:paraId="1DF80DA3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11.对设备各检测开关、执行部件及设备本身进行除尘保养。</w:t>
            </w:r>
          </w:p>
          <w:p w14:paraId="31160FA8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12.对真空泵及排水管路、汽包、加热管进行除垢（使用纯水、软水的客户按需清理）。</w:t>
            </w:r>
          </w:p>
          <w:p w14:paraId="41D4E831">
            <w:pPr>
              <w:pStyle w:val="2"/>
              <w:spacing w:line="400" w:lineRule="exact"/>
              <w:contextualSpacing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13.检查安全阀的检验日期是否有效，必要时协助到相关部门免费检测。</w:t>
            </w:r>
          </w:p>
          <w:p w14:paraId="38DA8CA2">
            <w:pPr>
              <w:pStyle w:val="2"/>
              <w:spacing w:line="400" w:lineRule="exact"/>
              <w:contextualSpacing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14.检查内室压力、温度关系是否对应，电脑监控显示与设备是否一致。</w:t>
            </w:r>
          </w:p>
        </w:tc>
      </w:tr>
      <w:tr w14:paraId="11A15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66" w:type="dxa"/>
            <w:vMerge w:val="continue"/>
          </w:tcPr>
          <w:p w14:paraId="5496B0C2">
            <w:pPr>
              <w:pStyle w:val="2"/>
              <w:snapToGrid w:val="0"/>
              <w:spacing w:line="400" w:lineRule="exact"/>
              <w:contextualSpacing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  <w:tc>
          <w:tcPr>
            <w:tcW w:w="7389" w:type="dxa"/>
            <w:vMerge w:val="continue"/>
          </w:tcPr>
          <w:p w14:paraId="1D0A3E6E">
            <w:pPr>
              <w:pStyle w:val="2"/>
              <w:snapToGrid w:val="0"/>
              <w:spacing w:line="400" w:lineRule="exact"/>
              <w:contextualSpacing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</w:tr>
    </w:tbl>
    <w:p w14:paraId="49FFF882">
      <w:pPr>
        <w:pStyle w:val="2"/>
        <w:snapToGrid w:val="0"/>
        <w:spacing w:line="400" w:lineRule="exact"/>
        <w:contextualSpacing/>
        <w:rPr>
          <w:rFonts w:asciiTheme="minorEastAsia" w:hAnsiTheme="minorEastAsia" w:eastAsiaTheme="minorEastAsia"/>
          <w:szCs w:val="21"/>
        </w:rPr>
      </w:pPr>
    </w:p>
    <w:p w14:paraId="5F443316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850" w:right="1134" w:bottom="85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C73AB">
    <w:pPr>
      <w:pStyle w:val="4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MjkxNDJhNWU2NjJlMDJhNjUwYTE4ZWM3MDhiZTYifQ=="/>
  </w:docVars>
  <w:rsids>
    <w:rsidRoot w:val="3C8F0D9A"/>
    <w:rsid w:val="01FE47E4"/>
    <w:rsid w:val="03D4039E"/>
    <w:rsid w:val="057B06EC"/>
    <w:rsid w:val="06FA0F5D"/>
    <w:rsid w:val="14F56149"/>
    <w:rsid w:val="15A160F4"/>
    <w:rsid w:val="1F0A1CA9"/>
    <w:rsid w:val="24E63832"/>
    <w:rsid w:val="25B506C8"/>
    <w:rsid w:val="274D7B21"/>
    <w:rsid w:val="303A0932"/>
    <w:rsid w:val="3ACF3C1B"/>
    <w:rsid w:val="3BB215F5"/>
    <w:rsid w:val="3C8F0D9A"/>
    <w:rsid w:val="44BA3A41"/>
    <w:rsid w:val="47194994"/>
    <w:rsid w:val="47F94C2B"/>
    <w:rsid w:val="4D5D149F"/>
    <w:rsid w:val="4E443F67"/>
    <w:rsid w:val="4FAA5A97"/>
    <w:rsid w:val="529D32A8"/>
    <w:rsid w:val="60474097"/>
    <w:rsid w:val="64A911C6"/>
    <w:rsid w:val="64AD6B11"/>
    <w:rsid w:val="66621203"/>
    <w:rsid w:val="68BF1D7A"/>
    <w:rsid w:val="690B7C75"/>
    <w:rsid w:val="6D570ACC"/>
    <w:rsid w:val="6EB31A06"/>
    <w:rsid w:val="6F127FAF"/>
    <w:rsid w:val="72A6361A"/>
    <w:rsid w:val="77B5428C"/>
    <w:rsid w:val="7D62547F"/>
    <w:rsid w:val="7EF2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4">
    <w:name w:val="footer"/>
    <w:basedOn w:val="1"/>
    <w:qFormat/>
    <w:uiPriority w:val="99"/>
    <w:pPr>
      <w:snapToGrid w:val="0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5</Pages>
  <Words>806</Words>
  <Characters>866</Characters>
  <Lines>0</Lines>
  <Paragraphs>0</Paragraphs>
  <TotalTime>3</TotalTime>
  <ScaleCrop>false</ScaleCrop>
  <LinksUpToDate>false</LinksUpToDate>
  <CharactersWithSpaces>868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2023-09-11T07:15:00Z</dcterms:created>
  <dc:creator>杨超</dc:creator>
  <cp:lastModifiedBy>兽兽</cp:lastModifiedBy>
  <dcterms:modified xsi:type="dcterms:W3CDTF">2024-08-19T11:30:22Z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E634AD55C2EA4C449720F7DFA997FDD4_12</vt:lpwstr>
  </property>
</Properties>
</file>