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869"/>
        <w:gridCol w:w="3483"/>
        <w:gridCol w:w="2117"/>
        <w:gridCol w:w="3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  <w:lang w:eastAsia="zh-CN"/>
              </w:rPr>
              <w:t>2025年放射工作人员个人剂量监测服务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云南晟蔚环保科技有限公司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3870元</w:t>
            </w:r>
          </w:p>
        </w:tc>
        <w:tc>
          <w:tcPr>
            <w:tcW w:w="3336" w:type="dxa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务期限：1年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2"/>
                <w:szCs w:val="22"/>
                <w:lang w:val="en-US" w:eastAsia="zh-CN"/>
              </w:rPr>
              <w:t>个人剂量监测服务人数：43人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2025年普通中小型设备维保技术服务采购项目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不满足开标条件，第一次废标。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2025年消毒供应室脉动真空灭菌器维保技术服务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不满足开标条件，第一次废标。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  <w:t>医院2023年度财务报告、工会2023年度财务报告专项审计服务项目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云南路达会计师事务所有限公司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39100元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1个工作日（2024年9月11日）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uiPriority w:val="0"/>
  </w:style>
  <w:style w:type="character" w:customStyle="1" w:styleId="120">
    <w:name w:val="online-per"/>
    <w:basedOn w:val="11"/>
    <w:uiPriority w:val="0"/>
    <w:rPr>
      <w:color w:val="55AAA3"/>
    </w:rPr>
  </w:style>
  <w:style w:type="character" w:customStyle="1" w:styleId="121">
    <w:name w:val="online-per1"/>
    <w:basedOn w:val="11"/>
    <w:uiPriority w:val="0"/>
    <w:rPr>
      <w:color w:val="4799E7"/>
    </w:rPr>
  </w:style>
  <w:style w:type="character" w:customStyle="1" w:styleId="122">
    <w:name w:val="online-per2"/>
    <w:basedOn w:val="11"/>
    <w:uiPriority w:val="0"/>
    <w:rPr>
      <w:color w:val="BA2E2E"/>
    </w:rPr>
  </w:style>
  <w:style w:type="character" w:customStyle="1" w:styleId="123">
    <w:name w:val="online-per3"/>
    <w:basedOn w:val="11"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uiPriority w:val="0"/>
    <w:rPr>
      <w:color w:val="ED6D00"/>
    </w:rPr>
  </w:style>
  <w:style w:type="character" w:customStyle="1" w:styleId="135">
    <w:name w:val="q-meta-author"/>
    <w:basedOn w:val="11"/>
    <w:uiPriority w:val="0"/>
    <w:rPr>
      <w:color w:val="55AAA3"/>
    </w:rPr>
  </w:style>
  <w:style w:type="character" w:customStyle="1" w:styleId="136">
    <w:name w:val="q-meta-author1"/>
    <w:basedOn w:val="11"/>
    <w:uiPriority w:val="0"/>
    <w:rPr>
      <w:color w:val="4799E7"/>
    </w:rPr>
  </w:style>
  <w:style w:type="character" w:customStyle="1" w:styleId="137">
    <w:name w:val="q-meta-author2"/>
    <w:basedOn w:val="11"/>
    <w:uiPriority w:val="0"/>
    <w:rPr>
      <w:color w:val="BA2E2E"/>
    </w:rPr>
  </w:style>
  <w:style w:type="character" w:customStyle="1" w:styleId="138">
    <w:name w:val="q-meta-author3"/>
    <w:basedOn w:val="11"/>
    <w:uiPriority w:val="0"/>
    <w:rPr>
      <w:color w:val="393D49"/>
    </w:rPr>
  </w:style>
  <w:style w:type="character" w:customStyle="1" w:styleId="139">
    <w:name w:val="q-meta-author4"/>
    <w:basedOn w:val="11"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uiPriority w:val="0"/>
  </w:style>
  <w:style w:type="character" w:customStyle="1" w:styleId="156">
    <w:name w:val="on10"/>
    <w:basedOn w:val="11"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1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2024-09-06T03:40:50Z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