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5DEA85">
      <w:pPr>
        <w:keepNext w:val="0"/>
        <w:keepLines w:val="0"/>
        <w:pageBreakBefore w:val="0"/>
        <w:kinsoku/>
        <w:wordWrap/>
        <w:overflowPunct/>
        <w:topLinePunct w:val="0"/>
        <w:bidi w:val="0"/>
        <w:spacing w:line="560" w:lineRule="exact"/>
        <w:ind w:firstLine="939"/>
        <w:jc w:val="center"/>
        <w:textAlignment w:val="auto"/>
        <w:rPr>
          <w:rFonts w:ascii="方正小标宋简体" w:hAnsi="方正小标宋简体" w:eastAsia="方正小标宋简体" w:cs="方正小标宋简体"/>
          <w:b/>
          <w:bCs/>
          <w:spacing w:val="14"/>
          <w:sz w:val="44"/>
          <w:szCs w:val="44"/>
          <w:highlight w:val="yellow"/>
        </w:rPr>
      </w:pPr>
      <w:r>
        <w:rPr>
          <w:rFonts w:hint="eastAsia" w:ascii="方正小标宋简体" w:hAnsi="方正小标宋简体" w:eastAsia="方正小标宋简体" w:cs="方正小标宋简体"/>
          <w:b/>
          <w:bCs/>
          <w:spacing w:val="14"/>
          <w:sz w:val="44"/>
          <w:szCs w:val="44"/>
        </w:rPr>
        <w:t>招标公告-1（投标人资料初审）</w:t>
      </w:r>
    </w:p>
    <w:p w14:paraId="5FE5DE4F">
      <w:pPr>
        <w:keepNext w:val="0"/>
        <w:keepLines w:val="0"/>
        <w:pageBreakBefore w:val="0"/>
        <w:kinsoku/>
        <w:wordWrap/>
        <w:overflowPunct/>
        <w:topLinePunct w:val="0"/>
        <w:bidi w:val="0"/>
        <w:spacing w:line="560" w:lineRule="exact"/>
        <w:ind w:firstLine="640"/>
        <w:jc w:val="left"/>
        <w:textAlignment w:val="auto"/>
        <w:rPr>
          <w:rFonts w:hint="eastAsia" w:ascii="黑体" w:hAnsi="黑体" w:eastAsia="黑体"/>
          <w:color w:val="000000" w:themeColor="text1"/>
          <w:sz w:val="32"/>
          <w:szCs w:val="32"/>
          <w14:textFill>
            <w14:solidFill>
              <w14:schemeClr w14:val="tx1"/>
            </w14:solidFill>
          </w14:textFill>
        </w:rPr>
      </w:pPr>
    </w:p>
    <w:p w14:paraId="7EFCEF1F">
      <w:pPr>
        <w:keepNext w:val="0"/>
        <w:keepLines w:val="0"/>
        <w:pageBreakBefore w:val="0"/>
        <w:kinsoku/>
        <w:wordWrap/>
        <w:overflowPunct/>
        <w:topLinePunct w:val="0"/>
        <w:bidi w:val="0"/>
        <w:spacing w:line="560" w:lineRule="exact"/>
        <w:ind w:firstLine="640"/>
        <w:jc w:val="left"/>
        <w:textAlignment w:val="auto"/>
        <w:rPr>
          <w:rFonts w:ascii="黑体" w:hAnsi="黑体" w:eastAsia="黑体" w:cs="方正小标宋简体"/>
          <w:bCs/>
          <w:color w:val="FF0000"/>
          <w:sz w:val="44"/>
          <w:szCs w:val="44"/>
        </w:rPr>
      </w:pPr>
      <w:r>
        <w:rPr>
          <w:rFonts w:hint="eastAsia" w:ascii="黑体" w:hAnsi="黑体" w:eastAsia="黑体"/>
          <w:color w:val="000000" w:themeColor="text1"/>
          <w:sz w:val="32"/>
          <w:szCs w:val="32"/>
          <w14:textFill>
            <w14:solidFill>
              <w14:schemeClr w14:val="tx1"/>
            </w14:solidFill>
          </w14:textFill>
        </w:rPr>
        <w:t>一、项目名称</w:t>
      </w:r>
    </w:p>
    <w:p w14:paraId="77F8AAC9">
      <w:pPr>
        <w:pStyle w:val="6"/>
        <w:keepNext w:val="0"/>
        <w:keepLines w:val="0"/>
        <w:pageBreakBefore w:val="0"/>
        <w:kinsoku/>
        <w:wordWrap/>
        <w:overflowPunct/>
        <w:topLinePunct w:val="0"/>
        <w:bidi w:val="0"/>
        <w:spacing w:line="560" w:lineRule="exact"/>
        <w:ind w:right="0" w:rightChars="0" w:firstLine="640" w:firstLineChars="200"/>
        <w:textAlignment w:val="auto"/>
        <w:rPr>
          <w:rFonts w:hint="eastAsia" w:ascii="仿宋_GB2312" w:hAnsi="仿宋_GB2312" w:eastAsia="仿宋_GB2312" w:cs="仿宋_GB2312"/>
          <w:b w:val="0"/>
          <w:bCs/>
          <w:sz w:val="32"/>
        </w:rPr>
      </w:pPr>
      <w:r>
        <w:rPr>
          <w:rFonts w:hint="eastAsia" w:ascii="仿宋_GB2312" w:hAnsi="仿宋_GB2312" w:eastAsia="仿宋_GB2312" w:cs="仿宋_GB2312"/>
          <w:b w:val="0"/>
          <w:bCs/>
          <w:sz w:val="32"/>
        </w:rPr>
        <w:t>采购方：昆明市西山区人民医院</w:t>
      </w:r>
    </w:p>
    <w:p w14:paraId="622EB205">
      <w:pPr>
        <w:keepNext w:val="0"/>
        <w:keepLines w:val="0"/>
        <w:pageBreakBefore w:val="0"/>
        <w:widowControl/>
        <w:suppressLineNumbers w:val="0"/>
        <w:kinsoku/>
        <w:wordWrap/>
        <w:overflowPunct/>
        <w:topLinePunct w:val="0"/>
        <w:bidi w:val="0"/>
        <w:spacing w:line="560" w:lineRule="exact"/>
        <w:ind w:firstLine="640" w:firstLineChars="200"/>
        <w:jc w:val="left"/>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rPr>
        <w:t>采购项目：</w:t>
      </w:r>
      <w:r>
        <w:rPr>
          <w:rFonts w:hint="eastAsia" w:ascii="仿宋_GB2312" w:hAnsi="方正小标宋简体" w:eastAsia="仿宋_GB2312" w:cs="方正小标宋简体"/>
          <w:sz w:val="32"/>
          <w:szCs w:val="32"/>
        </w:rPr>
        <w:t>外二科钬激光维保技术服务采购项目</w:t>
      </w:r>
    </w:p>
    <w:p w14:paraId="0B5FA0CA">
      <w:pPr>
        <w:pStyle w:val="6"/>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hint="default"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eastAsia="zh-CN"/>
        </w:rPr>
        <w:t>采购项目预算金额：</w:t>
      </w:r>
      <w:r>
        <w:rPr>
          <w:rFonts w:hint="eastAsia" w:ascii="仿宋_GB2312" w:hAnsi="仿宋_GB2312" w:eastAsia="仿宋_GB2312" w:cs="仿宋_GB2312"/>
          <w:b w:val="0"/>
          <w:bCs/>
          <w:sz w:val="32"/>
          <w:szCs w:val="32"/>
          <w:lang w:val="en-US" w:eastAsia="zh-CN"/>
        </w:rPr>
        <w:t>43000元</w:t>
      </w:r>
    </w:p>
    <w:p w14:paraId="419E3EAB">
      <w:pPr>
        <w:pStyle w:val="6"/>
        <w:keepNext w:val="0"/>
        <w:keepLines w:val="0"/>
        <w:pageBreakBefore w:val="0"/>
        <w:kinsoku/>
        <w:wordWrap/>
        <w:overflowPunct/>
        <w:topLinePunct w:val="0"/>
        <w:bidi w:val="0"/>
        <w:spacing w:line="560" w:lineRule="exact"/>
        <w:ind w:right="0" w:rightChars="0" w:firstLine="643" w:firstLineChars="200"/>
        <w:textAlignment w:val="auto"/>
        <w:rPr>
          <w:rFonts w:ascii="黑体" w:hAnsi="黑体" w:eastAsia="黑体" w:cs="黑体"/>
          <w:b w:val="0"/>
          <w:bCs/>
          <w:sz w:val="32"/>
        </w:rPr>
      </w:pPr>
      <w:r>
        <w:rPr>
          <w:rFonts w:ascii="黑体" w:hAnsi="黑体" w:eastAsia="黑体" w:cs="黑体"/>
          <w:sz w:val="32"/>
        </w:rPr>
        <w:t>二、</w:t>
      </w:r>
      <w:r>
        <w:rPr>
          <w:rFonts w:hint="eastAsia" w:ascii="黑体" w:hAnsi="黑体" w:eastAsia="黑体" w:cs="黑体"/>
          <w:b w:val="0"/>
          <w:bCs/>
          <w:sz w:val="32"/>
        </w:rPr>
        <w:t>投标人资料文件初审阶段</w:t>
      </w:r>
    </w:p>
    <w:p w14:paraId="5050A684">
      <w:pPr>
        <w:pStyle w:val="6"/>
        <w:keepNext w:val="0"/>
        <w:keepLines w:val="0"/>
        <w:pageBreakBefore w:val="0"/>
        <w:kinsoku/>
        <w:wordWrap/>
        <w:overflowPunct/>
        <w:topLinePunct w:val="0"/>
        <w:bidi w:val="0"/>
        <w:spacing w:line="560" w:lineRule="exact"/>
        <w:ind w:right="0" w:rightChars="0" w:firstLine="640" w:firstLineChars="200"/>
        <w:textAlignment w:val="auto"/>
        <w:rPr>
          <w:rFonts w:hint="default" w:ascii="仿宋_GB2312" w:hAnsi="仿宋_GB2312" w:eastAsia="仿宋_GB2312" w:cs="仿宋_GB2312"/>
          <w:b w:val="0"/>
          <w:bCs/>
          <w:sz w:val="32"/>
          <w:lang w:val="en-US" w:eastAsia="zh-CN"/>
        </w:rPr>
      </w:pPr>
      <w:r>
        <w:rPr>
          <w:rFonts w:hint="eastAsia" w:ascii="仿宋_GB2312" w:hAnsi="仿宋_GB2312" w:eastAsia="仿宋_GB2312" w:cs="仿宋_GB2312"/>
          <w:b w:val="0"/>
          <w:bCs/>
          <w:sz w:val="32"/>
        </w:rPr>
        <w:t>有意向的投标人，请按照以下要求提交相应资料，全部资料须加盖公司鲜章，初审资料无需密封</w:t>
      </w:r>
      <w:r>
        <w:rPr>
          <w:rFonts w:hint="eastAsia" w:ascii="仿宋_GB2312" w:hAnsi="仿宋_GB2312" w:eastAsia="仿宋_GB2312" w:cs="仿宋_GB2312"/>
          <w:b w:val="0"/>
          <w:bCs/>
          <w:sz w:val="32"/>
          <w:lang w:eastAsia="zh-CN"/>
        </w:rPr>
        <w:t>，原件</w:t>
      </w:r>
      <w:r>
        <w:rPr>
          <w:rFonts w:hint="eastAsia" w:ascii="仿宋_GB2312" w:hAnsi="仿宋_GB2312" w:eastAsia="仿宋_GB2312" w:cs="仿宋_GB2312"/>
          <w:b w:val="0"/>
          <w:bCs/>
          <w:sz w:val="32"/>
          <w:lang w:val="en-US" w:eastAsia="zh-CN"/>
        </w:rPr>
        <w:t>1份。</w:t>
      </w:r>
    </w:p>
    <w:p w14:paraId="65F60B13">
      <w:pPr>
        <w:pStyle w:val="6"/>
        <w:keepNext w:val="0"/>
        <w:keepLines w:val="0"/>
        <w:pageBreakBefore w:val="0"/>
        <w:kinsoku/>
        <w:wordWrap/>
        <w:overflowPunct/>
        <w:topLinePunct w:val="0"/>
        <w:bidi w:val="0"/>
        <w:spacing w:line="560" w:lineRule="exact"/>
        <w:ind w:right="0" w:rightChars="0" w:firstLine="640" w:firstLineChars="200"/>
        <w:textAlignment w:val="auto"/>
        <w:rPr>
          <w:rFonts w:ascii="仿宋_GB2312" w:hAnsi="仿宋_GB2312" w:eastAsia="仿宋_GB2312" w:cs="仿宋_GB2312"/>
          <w:b w:val="0"/>
          <w:bCs/>
          <w:sz w:val="32"/>
        </w:rPr>
      </w:pPr>
      <w:r>
        <w:rPr>
          <w:rFonts w:hint="eastAsia" w:ascii="仿宋_GB2312" w:hAnsi="仿宋_GB2312" w:eastAsia="仿宋_GB2312" w:cs="仿宋_GB2312"/>
          <w:b w:val="0"/>
          <w:bCs/>
          <w:sz w:val="32"/>
        </w:rPr>
        <w:t>1.投递时间：</w:t>
      </w:r>
      <w:r>
        <w:rPr>
          <w:rFonts w:hint="eastAsia" w:ascii="仿宋_GB2312" w:hAnsi="Times New Roman" w:eastAsia="仿宋_GB2312"/>
          <w:b w:val="0"/>
          <w:color w:val="000000" w:themeColor="text1"/>
          <w:sz w:val="32"/>
          <w14:textFill>
            <w14:solidFill>
              <w14:schemeClr w14:val="tx1"/>
            </w14:solidFill>
          </w14:textFill>
        </w:rPr>
        <w:t>2024年</w:t>
      </w:r>
      <w:r>
        <w:rPr>
          <w:rFonts w:hint="eastAsia" w:ascii="仿宋_GB2312" w:hAnsi="Times New Roman" w:eastAsia="仿宋_GB2312"/>
          <w:b w:val="0"/>
          <w:color w:val="000000" w:themeColor="text1"/>
          <w:sz w:val="32"/>
          <w:lang w:val="en-US" w:eastAsia="zh-CN"/>
          <w14:textFill>
            <w14:solidFill>
              <w14:schemeClr w14:val="tx1"/>
            </w14:solidFill>
          </w14:textFill>
        </w:rPr>
        <w:t>10</w:t>
      </w:r>
      <w:r>
        <w:rPr>
          <w:rFonts w:hint="eastAsia" w:ascii="仿宋_GB2312" w:hAnsi="Times New Roman" w:eastAsia="仿宋_GB2312"/>
          <w:b w:val="0"/>
          <w:color w:val="000000" w:themeColor="text1"/>
          <w:sz w:val="32"/>
          <w14:textFill>
            <w14:solidFill>
              <w14:schemeClr w14:val="tx1"/>
            </w14:solidFill>
          </w14:textFill>
        </w:rPr>
        <w:t>月</w:t>
      </w:r>
      <w:r>
        <w:rPr>
          <w:rFonts w:hint="eastAsia" w:ascii="仿宋_GB2312" w:hAnsi="Times New Roman" w:eastAsia="仿宋_GB2312"/>
          <w:b w:val="0"/>
          <w:color w:val="000000" w:themeColor="text1"/>
          <w:sz w:val="32"/>
          <w:lang w:val="en-US" w:eastAsia="zh-CN"/>
          <w14:textFill>
            <w14:solidFill>
              <w14:schemeClr w14:val="tx1"/>
            </w14:solidFill>
          </w14:textFill>
        </w:rPr>
        <w:t>31</w:t>
      </w:r>
      <w:r>
        <w:rPr>
          <w:rFonts w:hint="eastAsia" w:ascii="仿宋_GB2312" w:hAnsi="Times New Roman" w:eastAsia="仿宋_GB2312"/>
          <w:b w:val="0"/>
          <w:color w:val="000000" w:themeColor="text1"/>
          <w:sz w:val="32"/>
          <w14:textFill>
            <w14:solidFill>
              <w14:schemeClr w14:val="tx1"/>
            </w14:solidFill>
          </w14:textFill>
        </w:rPr>
        <w:t>日（</w:t>
      </w:r>
      <w:r>
        <w:rPr>
          <w:rFonts w:hint="eastAsia" w:ascii="仿宋_GB2312" w:hAnsi="仿宋_GB2312" w:eastAsia="仿宋_GB2312" w:cs="仿宋_GB2312"/>
          <w:b w:val="0"/>
          <w:bCs/>
          <w:color w:val="000000" w:themeColor="text1"/>
          <w:sz w:val="32"/>
          <w14:textFill>
            <w14:solidFill>
              <w14:schemeClr w14:val="tx1"/>
            </w14:solidFill>
          </w14:textFill>
        </w:rPr>
        <w:t>周四）上午8:30-10:00</w:t>
      </w:r>
      <w:r>
        <w:rPr>
          <w:rFonts w:hint="eastAsia" w:ascii="楷体_GB2312" w:hAnsi="仿宋_GB2312" w:eastAsia="楷体_GB2312" w:cs="仿宋_GB2312"/>
          <w:b w:val="0"/>
          <w:bCs/>
          <w:color w:val="000000" w:themeColor="text1"/>
          <w:sz w:val="32"/>
          <w14:textFill>
            <w14:solidFill>
              <w14:schemeClr w14:val="tx1"/>
            </w14:solidFill>
          </w14:textFill>
        </w:rPr>
        <w:t>。</w:t>
      </w:r>
      <w:r>
        <w:rPr>
          <w:rFonts w:hint="eastAsia" w:ascii="仿宋_GB2312" w:hAnsi="仿宋_GB2312" w:eastAsia="仿宋_GB2312" w:cs="仿宋_GB2312"/>
          <w:b w:val="0"/>
          <w:bCs/>
          <w:sz w:val="32"/>
        </w:rPr>
        <w:t xml:space="preserve"> </w:t>
      </w:r>
    </w:p>
    <w:p w14:paraId="094D3827">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Cs/>
          <w:sz w:val="32"/>
          <w:szCs w:val="32"/>
        </w:rPr>
        <w:t>2.投递地点：</w:t>
      </w:r>
      <w:r>
        <w:rPr>
          <w:rFonts w:hint="eastAsia" w:ascii="仿宋_GB2312" w:hAnsi="仿宋_GB2312" w:eastAsia="仿宋_GB2312" w:cs="仿宋_GB2312"/>
          <w:b w:val="0"/>
          <w:bCs/>
          <w:color w:val="auto"/>
          <w:sz w:val="32"/>
          <w:szCs w:val="32"/>
          <w:lang w:eastAsia="zh-CN"/>
        </w:rPr>
        <w:t>昆明市西山区人民医院4楼4031室（党政综合办公室）</w:t>
      </w:r>
    </w:p>
    <w:p w14:paraId="205CC28A">
      <w:pPr>
        <w:pStyle w:val="6"/>
        <w:keepNext w:val="0"/>
        <w:keepLines w:val="0"/>
        <w:pageBreakBefore w:val="0"/>
        <w:kinsoku/>
        <w:wordWrap/>
        <w:overflowPunct/>
        <w:topLinePunct w:val="0"/>
        <w:bidi w:val="0"/>
        <w:spacing w:line="560" w:lineRule="exact"/>
        <w:ind w:right="0" w:rightChars="0" w:firstLine="640" w:firstLineChars="200"/>
        <w:textAlignment w:val="auto"/>
        <w:rPr>
          <w:rFonts w:ascii="仿宋_GB2312" w:hAnsi="仿宋_GB2312" w:eastAsia="仿宋_GB2312" w:cs="仿宋_GB2312"/>
          <w:b w:val="0"/>
          <w:bCs/>
          <w:sz w:val="32"/>
        </w:rPr>
      </w:pPr>
      <w:r>
        <w:rPr>
          <w:rFonts w:hint="eastAsia" w:ascii="仿宋_GB2312" w:hAnsi="仿宋_GB2312" w:eastAsia="仿宋_GB2312" w:cs="仿宋_GB2312"/>
          <w:b w:val="0"/>
          <w:bCs/>
          <w:sz w:val="32"/>
        </w:rPr>
        <w:t>3.资料明细</w:t>
      </w:r>
    </w:p>
    <w:p w14:paraId="4F804524">
      <w:pPr>
        <w:keepNext w:val="0"/>
        <w:keepLines w:val="0"/>
        <w:pageBreakBefore w:val="0"/>
        <w:kinsoku/>
        <w:wordWrap/>
        <w:overflowPunct/>
        <w:topLinePunct w:val="0"/>
        <w:bidi w:val="0"/>
        <w:spacing w:line="560" w:lineRule="exact"/>
        <w:ind w:firstLine="64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（1）具有独立承担民事责任的能力，须提供法人或者其他组织的营业执照等证明文件，自然人的身份证明。营业范围需具备该采购项目的相关条件和要求。</w:t>
      </w:r>
    </w:p>
    <w:p w14:paraId="168740CA">
      <w:pPr>
        <w:keepNext w:val="0"/>
        <w:keepLines w:val="0"/>
        <w:pageBreakBefore w:val="0"/>
        <w:kinsoku/>
        <w:wordWrap/>
        <w:overflowPunct/>
        <w:topLinePunct w:val="0"/>
        <w:bidi w:val="0"/>
        <w:spacing w:line="560" w:lineRule="exact"/>
        <w:ind w:firstLine="643"/>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提示：提供营业执照复印件</w:t>
      </w:r>
    </w:p>
    <w:p w14:paraId="5E75CEAF">
      <w:pPr>
        <w:keepNext w:val="0"/>
        <w:keepLines w:val="0"/>
        <w:pageBreakBefore w:val="0"/>
        <w:kinsoku/>
        <w:wordWrap/>
        <w:overflowPunct/>
        <w:topLinePunct w:val="0"/>
        <w:bidi w:val="0"/>
        <w:spacing w:line="560" w:lineRule="exact"/>
        <w:ind w:firstLine="640"/>
        <w:textAlignment w:val="auto"/>
        <w:rPr>
          <w:rFonts w:ascii="仿宋_GB2312" w:hAnsi="仿宋_GB2312" w:eastAsia="仿宋_GB2312" w:cs="仿宋_GB2312"/>
          <w:b/>
          <w:bCs/>
          <w:sz w:val="32"/>
          <w:szCs w:val="32"/>
        </w:rPr>
      </w:pPr>
      <w:r>
        <w:rPr>
          <w:rFonts w:hint="eastAsia" w:ascii="仿宋_GB2312" w:hAnsi="仿宋_GB2312" w:eastAsia="仿宋_GB2312" w:cs="仿宋_GB2312"/>
          <w:sz w:val="32"/>
          <w:szCs w:val="32"/>
        </w:rPr>
        <w:t>（2）法人代表授权委托书原件、法人代表及受托人身份证复印件；法人代表本人到场的，提供法人代表身份证复印件。</w:t>
      </w:r>
    </w:p>
    <w:p w14:paraId="04F3E760">
      <w:pPr>
        <w:keepNext w:val="0"/>
        <w:keepLines w:val="0"/>
        <w:pageBreakBefore w:val="0"/>
        <w:kinsoku/>
        <w:wordWrap/>
        <w:overflowPunct/>
        <w:topLinePunct w:val="0"/>
        <w:bidi w:val="0"/>
        <w:spacing w:line="560" w:lineRule="exact"/>
        <w:ind w:firstLine="640"/>
        <w:textAlignment w:val="auto"/>
        <w:rPr>
          <w:sz w:val="32"/>
          <w:szCs w:val="32"/>
        </w:rPr>
      </w:pPr>
      <w:r>
        <w:rPr>
          <w:rFonts w:hint="eastAsia" w:ascii="仿宋_GB2312" w:hAnsi="仿宋_GB2312" w:eastAsia="仿宋_GB2312" w:cs="仿宋_GB2312"/>
          <w:sz w:val="32"/>
          <w:szCs w:val="32"/>
        </w:rPr>
        <w:t>（3）投标人未被列入“信用中国”网站失信被执行人、重大税收违法失信主体名单及中国政府采购网“政府采购严重违法失信行为记录名单”。</w:t>
      </w:r>
    </w:p>
    <w:p w14:paraId="6310C322">
      <w:pPr>
        <w:keepNext w:val="0"/>
        <w:keepLines w:val="0"/>
        <w:pageBreakBefore w:val="0"/>
        <w:kinsoku/>
        <w:wordWrap/>
        <w:overflowPunct/>
        <w:topLinePunct w:val="0"/>
        <w:bidi w:val="0"/>
        <w:spacing w:line="560" w:lineRule="exact"/>
        <w:ind w:firstLine="64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信用中国网址：www.creditchina.gov.cn</w:t>
      </w:r>
    </w:p>
    <w:p w14:paraId="56105BD0">
      <w:pPr>
        <w:keepNext w:val="0"/>
        <w:keepLines w:val="0"/>
        <w:pageBreakBefore w:val="0"/>
        <w:kinsoku/>
        <w:wordWrap/>
        <w:overflowPunct/>
        <w:topLinePunct w:val="0"/>
        <w:bidi w:val="0"/>
        <w:spacing w:line="560" w:lineRule="exact"/>
        <w:ind w:firstLine="64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中国政府采购网：www.ccgp.gov.cn</w:t>
      </w:r>
    </w:p>
    <w:p w14:paraId="655EF176">
      <w:pPr>
        <w:keepNext w:val="0"/>
        <w:keepLines w:val="0"/>
        <w:pageBreakBefore w:val="0"/>
        <w:kinsoku/>
        <w:wordWrap/>
        <w:overflowPunct/>
        <w:topLinePunct w:val="0"/>
        <w:bidi w:val="0"/>
        <w:spacing w:line="560" w:lineRule="exact"/>
        <w:ind w:firstLine="643"/>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提示：提供相关网站的截屏为准，查询时间为前一天。</w:t>
      </w:r>
    </w:p>
    <w:p w14:paraId="412007B7">
      <w:pPr>
        <w:keepNext w:val="0"/>
        <w:keepLines w:val="0"/>
        <w:pageBreakBefore w:val="0"/>
        <w:kinsoku/>
        <w:wordWrap/>
        <w:overflowPunct/>
        <w:topLinePunct w:val="0"/>
        <w:bidi w:val="0"/>
        <w:spacing w:line="560" w:lineRule="exact"/>
        <w:ind w:firstLine="64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（4）投标人须提供参加政府采购活动近3年内在经营活动中没有重大违法记录的书面声明，工商登记注册之日起未满三年的提供成立至今没有重大违法记录；承诺本次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kern w:val="0"/>
          <w:sz w:val="32"/>
          <w:szCs w:val="32"/>
          <w:lang w:bidi="ar"/>
        </w:rPr>
        <w:t>参与我院招标项目活动不存在围标串标行为；且投标人自愿承担因违反上述承诺而造成的一切后果的</w:t>
      </w:r>
      <w:r>
        <w:rPr>
          <w:rFonts w:hint="eastAsia" w:ascii="仿宋_GB2312" w:hAnsi="仿宋_GB2312" w:eastAsia="仿宋_GB2312" w:cs="仿宋_GB2312"/>
          <w:sz w:val="32"/>
          <w:szCs w:val="32"/>
        </w:rPr>
        <w:t>书面声明。</w:t>
      </w:r>
    </w:p>
    <w:p w14:paraId="00E1E6CB">
      <w:pPr>
        <w:keepNext w:val="0"/>
        <w:keepLines w:val="0"/>
        <w:pageBreakBefore w:val="0"/>
        <w:kinsoku/>
        <w:wordWrap/>
        <w:overflowPunct/>
        <w:topLinePunct w:val="0"/>
        <w:bidi w:val="0"/>
        <w:spacing w:line="560" w:lineRule="exact"/>
        <w:ind w:firstLine="643"/>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提示：由投标人自行拟定书面承诺，内容需涵盖以上要求。</w:t>
      </w:r>
    </w:p>
    <w:p w14:paraId="20F489D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）投标人（指受托人或法人代表）所在单位的社保缴纳凭证（本年度近</w:t>
      </w:r>
      <w:r>
        <w:rPr>
          <w:rFonts w:hint="eastAsia" w:ascii="仿宋_GB2312" w:hAnsi="仿宋_GB2312" w:eastAsia="仿宋_GB2312" w:cs="仿宋_GB2312"/>
          <w:color w:val="auto"/>
          <w:sz w:val="32"/>
          <w:szCs w:val="32"/>
          <w:highlight w:val="none"/>
          <w:lang w:val="en-US" w:eastAsia="zh-CN"/>
        </w:rPr>
        <w:t>3个月</w:t>
      </w:r>
      <w:r>
        <w:rPr>
          <w:rFonts w:hint="eastAsia" w:ascii="仿宋_GB2312" w:hAnsi="仿宋_GB2312" w:eastAsia="仿宋_GB2312" w:cs="仿宋_GB2312"/>
          <w:color w:val="auto"/>
          <w:sz w:val="32"/>
          <w:szCs w:val="32"/>
          <w:highlight w:val="none"/>
          <w:lang w:eastAsia="zh-CN"/>
        </w:rPr>
        <w:t>）；若参保单位为所在单位合作的第三方人力资源公司，请提供情况说明。</w:t>
      </w:r>
    </w:p>
    <w:p w14:paraId="0450CA47">
      <w:pPr>
        <w:keepNext w:val="0"/>
        <w:keepLines w:val="0"/>
        <w:pageBreakBefore w:val="0"/>
        <w:kinsoku/>
        <w:wordWrap/>
        <w:overflowPunct/>
        <w:topLinePunct w:val="0"/>
        <w:bidi w:val="0"/>
        <w:spacing w:line="560" w:lineRule="exact"/>
        <w:ind w:firstLine="640"/>
        <w:textAlignment w:val="auto"/>
        <w:rPr>
          <w:rFonts w:hint="eastAsia" w:ascii="仿宋_GB2312" w:hAnsi="仿宋_GB2312" w:eastAsia="仿宋_GB2312" w:cs="仿宋_GB2312"/>
          <w:sz w:val="32"/>
          <w:szCs w:val="32"/>
          <w:shd w:val="clear" w:color="auto" w:fill="FFFFFF"/>
          <w:lang w:eastAsia="zh-CN"/>
        </w:rPr>
      </w:pPr>
      <w:r>
        <w:rPr>
          <w:rFonts w:hint="eastAsia" w:ascii="仿宋_GB2312" w:hAnsi="仿宋_GB2312" w:eastAsia="仿宋_GB2312" w:cs="仿宋_GB2312"/>
          <w:color w:val="000000" w:themeColor="text1"/>
          <w:sz w:val="32"/>
          <w:szCs w:val="32"/>
          <w14:textFill>
            <w14:solidFill>
              <w14:schemeClr w14:val="tx1"/>
            </w14:solidFill>
          </w14:textFill>
        </w:rPr>
        <w:t>（6）</w:t>
      </w:r>
      <w:r>
        <w:rPr>
          <w:rFonts w:hint="eastAsia" w:ascii="仿宋_GB2312" w:hAnsi="仿宋_GB2312" w:eastAsia="仿宋_GB2312" w:cs="仿宋_GB2312"/>
          <w:sz w:val="32"/>
          <w:szCs w:val="32"/>
        </w:rPr>
        <w:t>具有合法有效的《营业执照》、《税务登记证》、《组织机构代码证》（或三证合一，带二维码）</w:t>
      </w:r>
      <w:r>
        <w:rPr>
          <w:rFonts w:hint="eastAsia" w:ascii="仿宋_GB2312" w:hAnsi="仿宋_GB2312" w:eastAsia="仿宋_GB2312" w:cs="仿宋_GB2312"/>
          <w:sz w:val="32"/>
          <w:szCs w:val="32"/>
          <w:shd w:val="clear" w:color="auto" w:fill="FFFFFF"/>
        </w:rPr>
        <w:t>等</w:t>
      </w:r>
      <w:r>
        <w:rPr>
          <w:rFonts w:hint="eastAsia" w:ascii="仿宋_GB2312" w:hAnsi="仿宋_GB2312" w:eastAsia="仿宋_GB2312" w:cs="仿宋_GB2312"/>
          <w:caps/>
          <w:sz w:val="32"/>
          <w:szCs w:val="32"/>
        </w:rPr>
        <w:t>，且在有效期内</w:t>
      </w:r>
      <w:r>
        <w:rPr>
          <w:rFonts w:hint="eastAsia" w:ascii="仿宋_GB2312" w:hAnsi="仿宋_GB2312" w:eastAsia="仿宋_GB2312" w:cs="仿宋_GB2312"/>
          <w:sz w:val="32"/>
          <w:szCs w:val="32"/>
          <w:shd w:val="clear" w:color="auto" w:fill="FFFFFF"/>
        </w:rPr>
        <w:t>，</w:t>
      </w:r>
      <w:r>
        <w:rPr>
          <w:rFonts w:hint="eastAsia" w:ascii="仿宋_GB2312" w:hAnsi="仿宋_GB2312" w:eastAsia="仿宋_GB2312" w:cs="仿宋_GB2312"/>
          <w:sz w:val="32"/>
          <w:szCs w:val="32"/>
        </w:rPr>
        <w:t>《营业执照》经营范围须具备医疗设备维修维护项目，提供复印件，加盖投标供应商公章，否则视为无效文件</w:t>
      </w:r>
      <w:r>
        <w:rPr>
          <w:rFonts w:hint="eastAsia" w:ascii="仿宋_GB2312" w:hAnsi="仿宋_GB2312" w:eastAsia="仿宋_GB2312" w:cs="仿宋_GB2312"/>
          <w:sz w:val="32"/>
          <w:szCs w:val="32"/>
          <w:lang w:eastAsia="zh-CN"/>
        </w:rPr>
        <w:t>。</w:t>
      </w:r>
    </w:p>
    <w:p w14:paraId="651A982D">
      <w:pPr>
        <w:keepNext w:val="0"/>
        <w:keepLines w:val="0"/>
        <w:pageBreakBefore w:val="0"/>
        <w:kinsoku/>
        <w:wordWrap/>
        <w:overflowPunct/>
        <w:topLinePunct w:val="0"/>
        <w:bidi w:val="0"/>
        <w:spacing w:line="560" w:lineRule="exact"/>
        <w:ind w:left="0" w:leftChars="0" w:firstLine="640" w:firstLineChars="200"/>
        <w:textAlignment w:val="auto"/>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（7）具有良好的商业信誉和健全的财务制度。</w:t>
      </w:r>
    </w:p>
    <w:p w14:paraId="69386425">
      <w:pPr>
        <w:keepNext w:val="0"/>
        <w:keepLines w:val="0"/>
        <w:pageBreakBefore w:val="0"/>
        <w:kinsoku/>
        <w:wordWrap/>
        <w:overflowPunct/>
        <w:topLinePunct w:val="0"/>
        <w:bidi w:val="0"/>
        <w:spacing w:line="560" w:lineRule="exact"/>
        <w:ind w:firstLine="640"/>
        <w:textAlignment w:val="auto"/>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（8）具有履行合同所必需的设备</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或</w:t>
      </w:r>
      <w:r>
        <w:rPr>
          <w:rFonts w:hint="eastAsia" w:ascii="仿宋_GB2312" w:hAnsi="仿宋_GB2312" w:eastAsia="仿宋_GB2312" w:cs="仿宋_GB2312"/>
          <w:color w:val="000000" w:themeColor="text1"/>
          <w:sz w:val="32"/>
          <w:szCs w:val="32"/>
          <w14:textFill>
            <w14:solidFill>
              <w14:schemeClr w14:val="tx1"/>
            </w14:solidFill>
          </w14:textFill>
        </w:rPr>
        <w:t>专业技术能力。</w:t>
      </w:r>
    </w:p>
    <w:p w14:paraId="59226B6D">
      <w:pPr>
        <w:keepNext w:val="0"/>
        <w:keepLines w:val="0"/>
        <w:pageBreakBefore w:val="0"/>
        <w:kinsoku/>
        <w:wordWrap/>
        <w:overflowPunct/>
        <w:topLinePunct w:val="0"/>
        <w:bidi w:val="0"/>
        <w:spacing w:line="560" w:lineRule="exact"/>
        <w:ind w:firstLine="640"/>
        <w:textAlignment w:val="auto"/>
        <w:rPr>
          <w:rFonts w:ascii="仿宋_GB2312" w:hAnsi="仿宋_GB2312" w:eastAsia="仿宋_GB2312" w:cs="仿宋_GB2312"/>
          <w:color w:val="FF0000"/>
          <w:sz w:val="32"/>
          <w:szCs w:val="32"/>
        </w:rPr>
      </w:pPr>
      <w:r>
        <w:rPr>
          <w:rFonts w:ascii="仿宋_GB2312" w:hAnsi="仿宋_GB2312" w:eastAsia="仿宋_GB2312" w:cs="仿宋_GB2312"/>
          <w:color w:val="000000" w:themeColor="text1"/>
          <w:sz w:val="32"/>
          <w:szCs w:val="32"/>
          <w14:textFill>
            <w14:solidFill>
              <w14:schemeClr w14:val="tx1"/>
            </w14:solidFill>
          </w14:textFill>
        </w:rPr>
        <w:t>备注：以上材料请按顺序依次装订。</w:t>
      </w:r>
    </w:p>
    <w:p w14:paraId="00DE108C">
      <w:pPr>
        <w:keepNext w:val="0"/>
        <w:keepLines w:val="0"/>
        <w:pageBreakBefore w:val="0"/>
        <w:kinsoku/>
        <w:wordWrap/>
        <w:overflowPunct/>
        <w:topLinePunct w:val="0"/>
        <w:bidi w:val="0"/>
        <w:spacing w:line="560" w:lineRule="exact"/>
        <w:ind w:firstLine="640"/>
        <w:textAlignment w:val="auto"/>
        <w:rPr>
          <w:rFonts w:ascii="黑体" w:hAnsi="黑体" w:eastAsia="黑体" w:cs="黑体"/>
          <w:bCs/>
          <w:sz w:val="32"/>
          <w:szCs w:val="32"/>
        </w:rPr>
      </w:pPr>
      <w:r>
        <w:rPr>
          <w:rFonts w:hint="eastAsia" w:ascii="黑体" w:hAnsi="黑体" w:eastAsia="黑体" w:cs="黑体"/>
          <w:bCs/>
          <w:sz w:val="32"/>
          <w:szCs w:val="32"/>
        </w:rPr>
        <w:t>三、通知递交标书</w:t>
      </w:r>
    </w:p>
    <w:p w14:paraId="678C2D97">
      <w:pPr>
        <w:keepNext w:val="0"/>
        <w:keepLines w:val="0"/>
        <w:pageBreakBefore w:val="0"/>
        <w:kinsoku/>
        <w:wordWrap/>
        <w:overflowPunct/>
        <w:topLinePunct w:val="0"/>
        <w:bidi w:val="0"/>
        <w:spacing w:line="560" w:lineRule="exact"/>
        <w:ind w:firstLine="64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根据当天审核情况，若满足开标条件的，由工作小组电话联系合格的投标人次日递交标书。</w:t>
      </w:r>
    </w:p>
    <w:p w14:paraId="7E01DE8E">
      <w:pPr>
        <w:keepNext w:val="0"/>
        <w:keepLines w:val="0"/>
        <w:pageBreakBefore w:val="0"/>
        <w:kinsoku/>
        <w:wordWrap/>
        <w:overflowPunct/>
        <w:topLinePunct w:val="0"/>
        <w:bidi w:val="0"/>
        <w:spacing w:line="560" w:lineRule="exact"/>
        <w:ind w:firstLine="640"/>
        <w:jc w:val="left"/>
        <w:textAlignment w:val="auto"/>
        <w:rPr>
          <w:rFonts w:ascii="黑体" w:hAnsi="黑体" w:eastAsia="黑体"/>
          <w:color w:val="000000" w:themeColor="text1"/>
          <w:sz w:val="32"/>
          <w:szCs w:val="32"/>
          <w14:textFill>
            <w14:solidFill>
              <w14:schemeClr w14:val="tx1"/>
            </w14:solidFill>
          </w14:textFill>
        </w:rPr>
      </w:pPr>
    </w:p>
    <w:p w14:paraId="6A5BB413">
      <w:pPr>
        <w:keepNext w:val="0"/>
        <w:keepLines w:val="0"/>
        <w:pageBreakBefore w:val="0"/>
        <w:kinsoku/>
        <w:wordWrap/>
        <w:overflowPunct/>
        <w:topLinePunct w:val="0"/>
        <w:bidi w:val="0"/>
        <w:spacing w:line="560" w:lineRule="exact"/>
        <w:ind w:left="0" w:leftChars="0" w:firstLine="0" w:firstLineChars="0"/>
        <w:jc w:val="both"/>
        <w:textAlignment w:val="auto"/>
        <w:rPr>
          <w:rFonts w:hint="eastAsia" w:ascii="方正小标宋简体" w:hAnsi="方正小标宋简体" w:eastAsia="方正小标宋简体" w:cs="方正小标宋简体"/>
          <w:b/>
          <w:bCs/>
          <w:color w:val="000000"/>
          <w:sz w:val="44"/>
          <w:szCs w:val="44"/>
        </w:rPr>
      </w:pPr>
    </w:p>
    <w:p w14:paraId="2E99E225">
      <w:pPr>
        <w:keepNext w:val="0"/>
        <w:keepLines w:val="0"/>
        <w:pageBreakBefore w:val="0"/>
        <w:kinsoku/>
        <w:wordWrap/>
        <w:overflowPunct/>
        <w:topLinePunct w:val="0"/>
        <w:bidi w:val="0"/>
        <w:spacing w:line="560" w:lineRule="exact"/>
        <w:ind w:firstLine="883"/>
        <w:jc w:val="center"/>
        <w:textAlignment w:val="auto"/>
        <w:rPr>
          <w:rFonts w:ascii="方正小标宋简体" w:hAnsi="方正小标宋简体" w:eastAsia="方正小标宋简体" w:cs="方正小标宋简体"/>
          <w:b/>
          <w:bCs/>
          <w:color w:val="000000"/>
          <w:sz w:val="44"/>
          <w:szCs w:val="44"/>
        </w:rPr>
      </w:pPr>
      <w:r>
        <w:rPr>
          <w:rFonts w:hint="eastAsia" w:ascii="方正小标宋简体" w:hAnsi="方正小标宋简体" w:eastAsia="方正小标宋简体" w:cs="方正小标宋简体"/>
          <w:b/>
          <w:bCs/>
          <w:color w:val="000000"/>
          <w:sz w:val="44"/>
          <w:szCs w:val="44"/>
        </w:rPr>
        <w:t>招标公告-2（采购项目详情）</w:t>
      </w:r>
    </w:p>
    <w:p w14:paraId="035A0900">
      <w:pPr>
        <w:keepNext w:val="0"/>
        <w:keepLines w:val="0"/>
        <w:pageBreakBefore w:val="0"/>
        <w:kinsoku/>
        <w:wordWrap/>
        <w:overflowPunct/>
        <w:topLinePunct w:val="0"/>
        <w:bidi w:val="0"/>
        <w:spacing w:line="560" w:lineRule="exact"/>
        <w:ind w:firstLine="640"/>
        <w:jc w:val="left"/>
        <w:textAlignment w:val="auto"/>
        <w:rPr>
          <w:rFonts w:ascii="黑体" w:hAnsi="黑体" w:eastAsia="黑体"/>
          <w:color w:val="000000" w:themeColor="text1"/>
          <w:sz w:val="32"/>
          <w:szCs w:val="32"/>
          <w14:textFill>
            <w14:solidFill>
              <w14:schemeClr w14:val="tx1"/>
            </w14:solidFill>
          </w14:textFill>
        </w:rPr>
      </w:pPr>
    </w:p>
    <w:p w14:paraId="7DE2E123">
      <w:pPr>
        <w:keepNext w:val="0"/>
        <w:keepLines w:val="0"/>
        <w:pageBreakBefore w:val="0"/>
        <w:kinsoku/>
        <w:wordWrap/>
        <w:overflowPunct/>
        <w:topLinePunct w:val="0"/>
        <w:bidi w:val="0"/>
        <w:spacing w:line="560" w:lineRule="exact"/>
        <w:ind w:firstLine="640"/>
        <w:jc w:val="left"/>
        <w:textAlignment w:val="auto"/>
        <w:rPr>
          <w:rFonts w:ascii="黑体" w:hAnsi="黑体" w:eastAsia="黑体"/>
          <w:color w:val="000000"/>
          <w:sz w:val="32"/>
          <w:szCs w:val="32"/>
        </w:rPr>
      </w:pPr>
      <w:r>
        <w:rPr>
          <w:rFonts w:hint="eastAsia" w:ascii="黑体" w:hAnsi="黑体" w:eastAsia="黑体"/>
          <w:color w:val="000000"/>
          <w:sz w:val="32"/>
          <w:szCs w:val="32"/>
        </w:rPr>
        <w:t>一、采购项目概况</w:t>
      </w:r>
    </w:p>
    <w:p w14:paraId="0200159D">
      <w:pPr>
        <w:pStyle w:val="6"/>
        <w:keepNext w:val="0"/>
        <w:keepLines w:val="0"/>
        <w:pageBreakBefore w:val="0"/>
        <w:kinsoku/>
        <w:wordWrap/>
        <w:overflowPunct/>
        <w:topLinePunct w:val="0"/>
        <w:bidi w:val="0"/>
        <w:spacing w:line="560" w:lineRule="exact"/>
        <w:ind w:right="0" w:rightChars="0" w:firstLine="640" w:firstLineChars="200"/>
        <w:textAlignment w:val="auto"/>
        <w:rPr>
          <w:rFonts w:ascii="仿宋_GB2312" w:hAnsi="仿宋_GB2312" w:eastAsia="仿宋_GB2312" w:cs="仿宋_GB2312"/>
          <w:b w:val="0"/>
          <w:bCs/>
          <w:sz w:val="32"/>
        </w:rPr>
      </w:pPr>
      <w:r>
        <w:rPr>
          <w:rFonts w:hint="eastAsia" w:ascii="仿宋_GB2312" w:hAnsi="仿宋_GB2312" w:eastAsia="仿宋_GB2312" w:cs="仿宋_GB2312"/>
          <w:b w:val="0"/>
          <w:bCs/>
          <w:sz w:val="32"/>
        </w:rPr>
        <w:t>采购方：昆明市西山区人民医院</w:t>
      </w:r>
    </w:p>
    <w:p w14:paraId="30BED50C">
      <w:pPr>
        <w:keepNext w:val="0"/>
        <w:keepLines w:val="0"/>
        <w:pageBreakBefore w:val="0"/>
        <w:widowControl/>
        <w:suppressLineNumbers w:val="0"/>
        <w:kinsoku/>
        <w:wordWrap/>
        <w:overflowPunct/>
        <w:topLinePunct w:val="0"/>
        <w:bidi w:val="0"/>
        <w:spacing w:line="560" w:lineRule="exact"/>
        <w:ind w:firstLine="640" w:firstLineChars="200"/>
        <w:jc w:val="left"/>
        <w:textAlignment w:val="auto"/>
        <w:rPr>
          <w:rFonts w:ascii="仿宋_GB2312" w:hAnsi="仿宋_GB2312" w:eastAsia="仿宋_GB2312" w:cs="仿宋_GB2312"/>
          <w:b w:val="0"/>
          <w:bCs/>
          <w:sz w:val="32"/>
        </w:rPr>
      </w:pPr>
      <w:r>
        <w:rPr>
          <w:rFonts w:hint="eastAsia" w:ascii="仿宋_GB2312" w:hAnsi="仿宋_GB2312" w:eastAsia="仿宋_GB2312" w:cs="仿宋_GB2312"/>
          <w:b w:val="0"/>
          <w:bCs/>
          <w:sz w:val="32"/>
        </w:rPr>
        <w:t>采购项目：</w:t>
      </w:r>
      <w:r>
        <w:rPr>
          <w:rFonts w:hint="eastAsia" w:ascii="仿宋_GB2312" w:hAnsi="方正小标宋简体" w:eastAsia="仿宋_GB2312" w:cs="方正小标宋简体"/>
          <w:sz w:val="32"/>
          <w:szCs w:val="32"/>
        </w:rPr>
        <w:t>外二科钬激光维保技术服务采购项目</w:t>
      </w:r>
    </w:p>
    <w:p w14:paraId="63BD5BA1">
      <w:pPr>
        <w:pStyle w:val="6"/>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hint="default"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eastAsia="zh-CN"/>
        </w:rPr>
        <w:t>采购项目预算金额：</w:t>
      </w:r>
      <w:r>
        <w:rPr>
          <w:rFonts w:hint="eastAsia" w:ascii="仿宋_GB2312" w:hAnsi="仿宋_GB2312" w:eastAsia="仿宋_GB2312" w:cs="仿宋_GB2312"/>
          <w:b w:val="0"/>
          <w:bCs/>
          <w:sz w:val="32"/>
          <w:szCs w:val="32"/>
          <w:lang w:val="en-US" w:eastAsia="zh-CN"/>
        </w:rPr>
        <w:t>43000元</w:t>
      </w:r>
    </w:p>
    <w:p w14:paraId="58A0031E">
      <w:pPr>
        <w:pStyle w:val="6"/>
        <w:keepNext w:val="0"/>
        <w:keepLines w:val="0"/>
        <w:pageBreakBefore w:val="0"/>
        <w:kinsoku/>
        <w:wordWrap/>
        <w:overflowPunct/>
        <w:topLinePunct w:val="0"/>
        <w:bidi w:val="0"/>
        <w:spacing w:line="560" w:lineRule="exact"/>
        <w:ind w:right="0" w:rightChars="0" w:firstLine="643" w:firstLineChars="200"/>
        <w:textAlignment w:val="auto"/>
        <w:rPr>
          <w:rFonts w:ascii="黑体" w:hAnsi="黑体" w:eastAsia="黑体" w:cs="黑体"/>
          <w:b w:val="0"/>
          <w:bCs/>
          <w:sz w:val="32"/>
        </w:rPr>
      </w:pPr>
      <w:r>
        <w:rPr>
          <w:rFonts w:hint="eastAsia" w:ascii="黑体" w:hAnsi="黑体" w:eastAsia="黑体" w:cs="黑体"/>
          <w:sz w:val="32"/>
        </w:rPr>
        <w:t>二、</w:t>
      </w:r>
      <w:r>
        <w:rPr>
          <w:rFonts w:hint="eastAsia" w:ascii="黑体" w:hAnsi="黑体" w:eastAsia="黑体" w:cs="黑体"/>
          <w:b w:val="0"/>
          <w:bCs/>
          <w:sz w:val="32"/>
        </w:rPr>
        <w:t>采购项目需求、规格参数</w:t>
      </w:r>
    </w:p>
    <w:p w14:paraId="10FF3271">
      <w:pPr>
        <w:pStyle w:val="6"/>
        <w:keepNext w:val="0"/>
        <w:keepLines w:val="0"/>
        <w:pageBreakBefore w:val="0"/>
        <w:kinsoku/>
        <w:wordWrap/>
        <w:overflowPunct/>
        <w:topLinePunct w:val="0"/>
        <w:bidi w:val="0"/>
        <w:spacing w:line="560" w:lineRule="exact"/>
        <w:ind w:right="0" w:rightChars="0" w:firstLine="640" w:firstLineChars="200"/>
        <w:textAlignment w:val="auto"/>
        <w:rPr>
          <w:rFonts w:hint="eastAsia" w:ascii="仿宋_GB2312" w:hAnsi="仿宋_GB2312" w:eastAsia="仿宋_GB2312" w:cs="仿宋_GB2312"/>
          <w:b w:val="0"/>
          <w:bCs/>
          <w:color w:val="000000" w:themeColor="text1"/>
          <w:sz w:val="30"/>
          <w:szCs w:val="30"/>
          <w:lang w:eastAsia="zh-CN"/>
          <w14:textFill>
            <w14:solidFill>
              <w14:schemeClr w14:val="tx1"/>
            </w14:solidFill>
          </w14:textFill>
        </w:rPr>
      </w:pPr>
      <w:r>
        <w:rPr>
          <w:rFonts w:hint="eastAsia" w:ascii="仿宋_GB2312" w:hAnsi="仿宋_GB2312" w:eastAsia="仿宋_GB2312" w:cs="仿宋_GB2312"/>
          <w:b w:val="0"/>
          <w:bCs/>
          <w:color w:val="000000" w:themeColor="text1"/>
          <w:sz w:val="32"/>
          <w14:textFill>
            <w14:solidFill>
              <w14:schemeClr w14:val="tx1"/>
            </w14:solidFill>
          </w14:textFill>
        </w:rPr>
        <w:t>1</w:t>
      </w:r>
      <w:r>
        <w:rPr>
          <w:rFonts w:hint="eastAsia" w:ascii="仿宋_GB2312" w:hAnsi="仿宋_GB2312" w:eastAsia="仿宋_GB2312" w:cs="仿宋_GB2312"/>
          <w:b w:val="0"/>
          <w:bCs/>
          <w:color w:val="000000" w:themeColor="text1"/>
          <w:sz w:val="32"/>
          <w:lang w:val="en-US" w:eastAsia="zh-CN"/>
          <w14:textFill>
            <w14:solidFill>
              <w14:schemeClr w14:val="tx1"/>
            </w14:solidFill>
          </w14:textFill>
        </w:rPr>
        <w:t>.维保要求</w:t>
      </w:r>
      <w:r>
        <w:rPr>
          <w:rFonts w:hint="eastAsia" w:ascii="仿宋_GB2312" w:hAnsi="仿宋_GB2312" w:eastAsia="仿宋_GB2312" w:cs="仿宋_GB2312"/>
          <w:b w:val="0"/>
          <w:bCs/>
          <w:color w:val="000000" w:themeColor="text1"/>
          <w:sz w:val="30"/>
          <w:szCs w:val="30"/>
          <w:lang w:val="en-US" w:eastAsia="zh-CN"/>
          <w14:textFill>
            <w14:solidFill>
              <w14:schemeClr w14:val="tx1"/>
            </w14:solidFill>
          </w14:textFill>
        </w:rPr>
        <w:t>详见附件</w:t>
      </w:r>
      <w:r>
        <w:rPr>
          <w:rFonts w:hint="eastAsia" w:ascii="仿宋_GB2312" w:hAnsi="仿宋_GB2312" w:eastAsia="仿宋_GB2312" w:cs="仿宋_GB2312"/>
          <w:b w:val="0"/>
          <w:bCs/>
          <w:color w:val="000000" w:themeColor="text1"/>
          <w:sz w:val="30"/>
          <w:szCs w:val="30"/>
          <w14:textFill>
            <w14:solidFill>
              <w14:schemeClr w14:val="tx1"/>
            </w14:solidFill>
          </w14:textFill>
        </w:rPr>
        <w:t>，报价不能超过预算价</w:t>
      </w:r>
      <w:r>
        <w:rPr>
          <w:rFonts w:hint="eastAsia" w:ascii="仿宋_GB2312" w:hAnsi="仿宋_GB2312" w:eastAsia="仿宋_GB2312" w:cs="仿宋_GB2312"/>
          <w:b w:val="0"/>
          <w:bCs/>
          <w:color w:val="000000" w:themeColor="text1"/>
          <w:sz w:val="30"/>
          <w:szCs w:val="30"/>
          <w:lang w:eastAsia="zh-CN"/>
          <w14:textFill>
            <w14:solidFill>
              <w14:schemeClr w14:val="tx1"/>
            </w14:solidFill>
          </w14:textFill>
        </w:rPr>
        <w:t>。</w:t>
      </w:r>
      <w:bookmarkStart w:id="5" w:name="_GoBack"/>
      <w:bookmarkEnd w:id="5"/>
    </w:p>
    <w:p w14:paraId="73A4B879">
      <w:pPr>
        <w:keepNext w:val="0"/>
        <w:keepLines w:val="0"/>
        <w:pageBreakBefore w:val="0"/>
        <w:kinsoku/>
        <w:wordWrap/>
        <w:overflowPunct/>
        <w:topLinePunct w:val="0"/>
        <w:bidi w:val="0"/>
        <w:spacing w:line="560" w:lineRule="exact"/>
        <w:ind w:firstLine="640"/>
        <w:jc w:val="left"/>
        <w:textAlignment w:val="auto"/>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sz w:val="32"/>
          <w:szCs w:val="32"/>
          <w14:textFill>
            <w14:solidFill>
              <w14:schemeClr w14:val="tx1"/>
            </w14:solidFill>
          </w14:textFill>
        </w:rPr>
        <w:t>2</w:t>
      </w:r>
      <w:r>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t>.维保</w:t>
      </w:r>
      <w:r>
        <w:rPr>
          <w:rFonts w:hint="eastAsia" w:ascii="仿宋_GB2312" w:hAnsi="仿宋_GB2312" w:eastAsia="仿宋_GB2312" w:cs="仿宋_GB2312"/>
          <w:b w:val="0"/>
          <w:bCs/>
          <w:color w:val="000000" w:themeColor="text1"/>
          <w:sz w:val="32"/>
          <w:szCs w:val="32"/>
          <w14:textFill>
            <w14:solidFill>
              <w14:schemeClr w14:val="tx1"/>
            </w14:solidFill>
          </w14:textFill>
        </w:rPr>
        <w:t>期限：1年</w:t>
      </w:r>
    </w:p>
    <w:p w14:paraId="4BC1DD73">
      <w:pPr>
        <w:keepNext w:val="0"/>
        <w:keepLines w:val="0"/>
        <w:pageBreakBefore w:val="0"/>
        <w:kinsoku/>
        <w:wordWrap/>
        <w:overflowPunct/>
        <w:topLinePunct w:val="0"/>
        <w:bidi w:val="0"/>
        <w:spacing w:line="560" w:lineRule="exact"/>
        <w:ind w:firstLine="64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3.维保方式：全保</w:t>
      </w:r>
    </w:p>
    <w:p w14:paraId="3A5B6640">
      <w:pPr>
        <w:keepNext w:val="0"/>
        <w:keepLines w:val="0"/>
        <w:pageBreakBefore w:val="0"/>
        <w:kinsoku/>
        <w:wordWrap/>
        <w:overflowPunct/>
        <w:topLinePunct w:val="0"/>
        <w:bidi w:val="0"/>
        <w:spacing w:line="560" w:lineRule="exact"/>
        <w:ind w:firstLine="640"/>
        <w:jc w:val="left"/>
        <w:textAlignment w:val="auto"/>
        <w:rPr>
          <w:rFonts w:ascii="黑体" w:hAnsi="黑体" w:eastAsia="黑体" w:cs="黑体"/>
          <w:sz w:val="32"/>
          <w:szCs w:val="32"/>
        </w:rPr>
      </w:pPr>
      <w:r>
        <w:rPr>
          <w:rFonts w:hint="eastAsia" w:ascii="黑体" w:hAnsi="黑体" w:eastAsia="黑体" w:cs="黑体"/>
          <w:sz w:val="32"/>
          <w:szCs w:val="32"/>
        </w:rPr>
        <w:t>三、投递标书和开标要求</w:t>
      </w:r>
    </w:p>
    <w:p w14:paraId="44A67066">
      <w:pPr>
        <w:keepNext w:val="0"/>
        <w:keepLines w:val="0"/>
        <w:pageBreakBefore w:val="0"/>
        <w:kinsoku/>
        <w:wordWrap/>
        <w:overflowPunct/>
        <w:topLinePunct w:val="0"/>
        <w:bidi w:val="0"/>
        <w:spacing w:line="560" w:lineRule="exact"/>
        <w:ind w:firstLine="640"/>
        <w:jc w:val="left"/>
        <w:textAlignment w:val="auto"/>
        <w:rPr>
          <w:rFonts w:ascii="仿宋_GB2312" w:hAnsi="Times New Roman" w:eastAsia="仿宋_GB2312"/>
          <w:color w:val="000000"/>
          <w:sz w:val="32"/>
          <w:szCs w:val="32"/>
        </w:rPr>
      </w:pPr>
      <w:r>
        <w:rPr>
          <w:rFonts w:hint="eastAsia" w:ascii="仿宋_GB2312" w:hAnsi="Times New Roman" w:eastAsia="仿宋_GB2312"/>
          <w:color w:val="000000"/>
          <w:sz w:val="32"/>
          <w:szCs w:val="32"/>
        </w:rPr>
        <w:t>（一）投递标书</w:t>
      </w:r>
    </w:p>
    <w:p w14:paraId="67793008">
      <w:pPr>
        <w:keepNext w:val="0"/>
        <w:keepLines w:val="0"/>
        <w:pageBreakBefore w:val="0"/>
        <w:kinsoku/>
        <w:wordWrap/>
        <w:overflowPunct/>
        <w:topLinePunct w:val="0"/>
        <w:bidi w:val="0"/>
        <w:spacing w:line="560" w:lineRule="exact"/>
        <w:ind w:firstLine="640"/>
        <w:jc w:val="left"/>
        <w:textAlignment w:val="auto"/>
        <w:rPr>
          <w:rFonts w:ascii="仿宋_GB2312" w:hAnsi="Times New Roman" w:eastAsia="仿宋_GB2312"/>
          <w:color w:val="FF0000"/>
          <w:sz w:val="32"/>
          <w:szCs w:val="32"/>
        </w:rPr>
      </w:pPr>
      <w:r>
        <w:rPr>
          <w:rFonts w:hint="eastAsia" w:ascii="仿宋_GB2312" w:hAnsi="Times New Roman" w:eastAsia="仿宋_GB2312"/>
          <w:color w:val="000000"/>
          <w:sz w:val="32"/>
          <w:szCs w:val="32"/>
        </w:rPr>
        <w:t>时间：</w:t>
      </w:r>
      <w:r>
        <w:rPr>
          <w:rFonts w:hint="eastAsia" w:ascii="仿宋_GB2312" w:hAnsi="Times New Roman" w:eastAsia="仿宋_GB2312"/>
          <w:sz w:val="32"/>
          <w:szCs w:val="32"/>
        </w:rPr>
        <w:t>202</w:t>
      </w:r>
      <w:r>
        <w:rPr>
          <w:rFonts w:ascii="仿宋_GB2312" w:hAnsi="Times New Roman" w:eastAsia="仿宋_GB2312"/>
          <w:sz w:val="32"/>
          <w:szCs w:val="32"/>
        </w:rPr>
        <w:t>4</w:t>
      </w:r>
      <w:r>
        <w:rPr>
          <w:rFonts w:hint="eastAsia" w:ascii="仿宋_GB2312" w:hAnsi="Times New Roman" w:eastAsia="仿宋_GB2312"/>
          <w:sz w:val="32"/>
          <w:szCs w:val="32"/>
        </w:rPr>
        <w:t>年</w:t>
      </w:r>
      <w:r>
        <w:rPr>
          <w:rFonts w:hint="eastAsia" w:ascii="仿宋_GB2312" w:hAnsi="Times New Roman" w:eastAsia="仿宋_GB2312"/>
          <w:sz w:val="32"/>
          <w:szCs w:val="32"/>
          <w:lang w:val="en-US" w:eastAsia="zh-CN"/>
        </w:rPr>
        <w:t>11</w:t>
      </w:r>
      <w:r>
        <w:rPr>
          <w:rFonts w:hint="eastAsia" w:ascii="仿宋_GB2312" w:hAnsi="Times New Roman" w:eastAsia="仿宋_GB2312"/>
          <w:sz w:val="32"/>
          <w:szCs w:val="32"/>
        </w:rPr>
        <w:t>月</w:t>
      </w:r>
      <w:r>
        <w:rPr>
          <w:rFonts w:hint="eastAsia" w:ascii="仿宋_GB2312" w:hAnsi="Times New Roman" w:eastAsia="仿宋_GB2312"/>
          <w:sz w:val="32"/>
          <w:szCs w:val="32"/>
          <w:lang w:val="en-US" w:eastAsia="zh-CN"/>
        </w:rPr>
        <w:t>1</w:t>
      </w:r>
      <w:r>
        <w:rPr>
          <w:rFonts w:hint="eastAsia" w:ascii="仿宋_GB2312" w:hAnsi="Times New Roman" w:eastAsia="仿宋_GB2312"/>
          <w:sz w:val="32"/>
          <w:szCs w:val="32"/>
        </w:rPr>
        <w:t>日（</w:t>
      </w:r>
      <w:r>
        <w:rPr>
          <w:rFonts w:hint="eastAsia" w:ascii="仿宋_GB2312" w:hAnsi="Times New Roman" w:eastAsia="仿宋_GB2312"/>
          <w:color w:val="000000" w:themeColor="text1"/>
          <w:sz w:val="32"/>
          <w:szCs w:val="32"/>
          <w14:textFill>
            <w14:solidFill>
              <w14:schemeClr w14:val="tx1"/>
            </w14:solidFill>
          </w14:textFill>
        </w:rPr>
        <w:t>周五）上午8:30-9:50</w:t>
      </w:r>
    </w:p>
    <w:p w14:paraId="0A880EAD">
      <w:pPr>
        <w:keepNext w:val="0"/>
        <w:keepLines w:val="0"/>
        <w:pageBreakBefore w:val="0"/>
        <w:kinsoku/>
        <w:wordWrap/>
        <w:overflowPunct/>
        <w:topLinePunct w:val="0"/>
        <w:bidi w:val="0"/>
        <w:spacing w:line="560" w:lineRule="exact"/>
        <w:ind w:firstLine="64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地点：昆明市西山区人民医院4</w:t>
      </w:r>
      <w:r>
        <w:rPr>
          <w:rFonts w:hint="eastAsia" w:ascii="仿宋_GB2312" w:hAnsi="仿宋_GB2312" w:eastAsia="仿宋_GB2312" w:cs="仿宋_GB2312"/>
          <w:sz w:val="30"/>
          <w:szCs w:val="30"/>
        </w:rPr>
        <w:t>楼4031室（党政综合办公室）</w:t>
      </w:r>
    </w:p>
    <w:p w14:paraId="065A19EB">
      <w:pPr>
        <w:keepNext w:val="0"/>
        <w:keepLines w:val="0"/>
        <w:pageBreakBefore w:val="0"/>
        <w:kinsoku/>
        <w:wordWrap/>
        <w:overflowPunct/>
        <w:topLinePunct w:val="0"/>
        <w:bidi w:val="0"/>
        <w:spacing w:line="560" w:lineRule="exact"/>
        <w:ind w:firstLine="640"/>
        <w:jc w:val="left"/>
        <w:textAlignment w:val="auto"/>
        <w:rPr>
          <w:rFonts w:ascii="仿宋_GB2312" w:hAnsi="Times New Roman" w:eastAsia="仿宋_GB2312"/>
          <w:color w:val="000000" w:themeColor="text1"/>
          <w:sz w:val="32"/>
          <w:szCs w:val="32"/>
          <w14:textFill>
            <w14:solidFill>
              <w14:schemeClr w14:val="tx1"/>
            </w14:solidFill>
          </w14:textFill>
        </w:rPr>
      </w:pPr>
      <w:r>
        <w:rPr>
          <w:rFonts w:hint="eastAsia" w:ascii="仿宋_GB2312" w:hAnsi="Times New Roman" w:eastAsia="仿宋_GB2312"/>
          <w:color w:val="000000" w:themeColor="text1"/>
          <w:sz w:val="32"/>
          <w:szCs w:val="32"/>
          <w14:textFill>
            <w14:solidFill>
              <w14:schemeClr w14:val="tx1"/>
            </w14:solidFill>
          </w14:textFill>
        </w:rPr>
        <w:t>备注：投递方式为现场投递，标书</w:t>
      </w:r>
      <w:r>
        <w:rPr>
          <w:rFonts w:hint="eastAsia" w:ascii="仿宋_GB2312" w:eastAsia="仿宋_GB2312"/>
          <w:color w:val="000000" w:themeColor="text1"/>
          <w:sz w:val="32"/>
          <w:szCs w:val="32"/>
          <w14:textFill>
            <w14:solidFill>
              <w14:schemeClr w14:val="tx1"/>
            </w14:solidFill>
          </w14:textFill>
        </w:rPr>
        <w:t>须</w:t>
      </w:r>
      <w:r>
        <w:rPr>
          <w:rFonts w:hint="eastAsia" w:ascii="仿宋_GB2312" w:hAnsi="Times New Roman" w:eastAsia="仿宋_GB2312"/>
          <w:color w:val="000000" w:themeColor="text1"/>
          <w:sz w:val="32"/>
          <w:szCs w:val="32"/>
          <w14:textFill>
            <w14:solidFill>
              <w14:schemeClr w14:val="tx1"/>
            </w14:solidFill>
          </w14:textFill>
        </w:rPr>
        <w:t>密封完好</w:t>
      </w:r>
      <w:r>
        <w:rPr>
          <w:rFonts w:hint="eastAsia" w:ascii="仿宋_GB2312" w:eastAsia="仿宋_GB2312"/>
          <w:color w:val="000000" w:themeColor="text1"/>
          <w:sz w:val="32"/>
          <w:szCs w:val="32"/>
          <w14:textFill>
            <w14:solidFill>
              <w14:schemeClr w14:val="tx1"/>
            </w14:solidFill>
          </w14:textFill>
        </w:rPr>
        <w:t>，封面信息齐全</w:t>
      </w:r>
      <w:r>
        <w:rPr>
          <w:rFonts w:hint="eastAsia" w:ascii="仿宋_GB2312" w:hAnsi="Times New Roman" w:eastAsia="仿宋_GB2312"/>
          <w:color w:val="000000" w:themeColor="text1"/>
          <w:sz w:val="32"/>
          <w:szCs w:val="32"/>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标书</w:t>
      </w:r>
      <w:r>
        <w:rPr>
          <w:rFonts w:hint="eastAsia" w:ascii="仿宋_GB2312" w:eastAsia="仿宋_GB2312"/>
          <w:color w:val="000000" w:themeColor="text1"/>
          <w:sz w:val="32"/>
          <w:szCs w:val="32"/>
          <w:lang w:val="en-US" w:eastAsia="zh-CN"/>
          <w14:textFill>
            <w14:solidFill>
              <w14:schemeClr w14:val="tx1"/>
            </w14:solidFill>
          </w14:textFill>
        </w:rPr>
        <w:t>1套</w:t>
      </w:r>
      <w:r>
        <w:rPr>
          <w:rFonts w:hint="eastAsia" w:ascii="仿宋_GB2312" w:eastAsia="仿宋_GB2312"/>
          <w:color w:val="000000" w:themeColor="text1"/>
          <w:sz w:val="32"/>
          <w:szCs w:val="32"/>
          <w:lang w:eastAsia="zh-CN"/>
          <w14:textFill>
            <w14:solidFill>
              <w14:schemeClr w14:val="tx1"/>
            </w14:solidFill>
          </w14:textFill>
        </w:rPr>
        <w:t>（原件）</w:t>
      </w:r>
      <w:r>
        <w:rPr>
          <w:rFonts w:hint="eastAsia" w:ascii="仿宋_GB2312" w:hAnsi="Times New Roman" w:eastAsia="仿宋_GB2312"/>
          <w:color w:val="000000" w:themeColor="text1"/>
          <w:sz w:val="32"/>
          <w:szCs w:val="32"/>
          <w14:textFill>
            <w14:solidFill>
              <w14:schemeClr w14:val="tx1"/>
            </w14:solidFill>
          </w14:textFill>
        </w:rPr>
        <w:t>。</w:t>
      </w:r>
    </w:p>
    <w:p w14:paraId="453D2A8D">
      <w:pPr>
        <w:keepNext w:val="0"/>
        <w:keepLines w:val="0"/>
        <w:pageBreakBefore w:val="0"/>
        <w:kinsoku/>
        <w:wordWrap/>
        <w:overflowPunct/>
        <w:topLinePunct w:val="0"/>
        <w:bidi w:val="0"/>
        <w:spacing w:line="560" w:lineRule="exact"/>
        <w:ind w:firstLine="640"/>
        <w:jc w:val="left"/>
        <w:textAlignment w:val="auto"/>
        <w:rPr>
          <w:rFonts w:ascii="仿宋_GB2312" w:hAnsi="Times New Roman" w:eastAsia="仿宋_GB2312"/>
          <w:color w:val="000000"/>
          <w:sz w:val="32"/>
          <w:szCs w:val="32"/>
        </w:rPr>
      </w:pPr>
      <w:r>
        <w:rPr>
          <w:rFonts w:hint="eastAsia" w:ascii="仿宋_GB2312" w:hAnsi="Times New Roman" w:eastAsia="仿宋_GB2312"/>
          <w:color w:val="000000"/>
          <w:sz w:val="32"/>
          <w:szCs w:val="32"/>
        </w:rPr>
        <w:t>（二）开标评标</w:t>
      </w:r>
    </w:p>
    <w:p w14:paraId="31F5CB3A">
      <w:pPr>
        <w:keepNext w:val="0"/>
        <w:keepLines w:val="0"/>
        <w:pageBreakBefore w:val="0"/>
        <w:kinsoku/>
        <w:wordWrap/>
        <w:overflowPunct/>
        <w:topLinePunct w:val="0"/>
        <w:bidi w:val="0"/>
        <w:spacing w:line="560" w:lineRule="exact"/>
        <w:ind w:firstLine="640"/>
        <w:jc w:val="left"/>
        <w:textAlignment w:val="auto"/>
        <w:rPr>
          <w:rFonts w:ascii="仿宋_GB2312" w:hAnsi="Times New Roman" w:eastAsia="仿宋_GB2312"/>
          <w:color w:val="000000"/>
          <w:sz w:val="32"/>
          <w:szCs w:val="32"/>
        </w:rPr>
      </w:pPr>
      <w:r>
        <w:rPr>
          <w:rFonts w:hint="eastAsia" w:ascii="仿宋_GB2312" w:hAnsi="Times New Roman" w:eastAsia="仿宋_GB2312"/>
          <w:color w:val="000000"/>
          <w:sz w:val="32"/>
          <w:szCs w:val="32"/>
        </w:rPr>
        <w:t>时间：</w:t>
      </w:r>
      <w:r>
        <w:rPr>
          <w:rFonts w:hint="eastAsia" w:ascii="仿宋_GB2312" w:hAnsi="Times New Roman" w:eastAsia="仿宋_GB2312"/>
          <w:sz w:val="32"/>
          <w:szCs w:val="32"/>
        </w:rPr>
        <w:t>202</w:t>
      </w:r>
      <w:r>
        <w:rPr>
          <w:rFonts w:ascii="仿宋_GB2312" w:hAnsi="Times New Roman" w:eastAsia="仿宋_GB2312"/>
          <w:sz w:val="32"/>
          <w:szCs w:val="32"/>
        </w:rPr>
        <w:t>4</w:t>
      </w:r>
      <w:r>
        <w:rPr>
          <w:rFonts w:hint="eastAsia" w:ascii="仿宋_GB2312" w:hAnsi="Times New Roman" w:eastAsia="仿宋_GB2312"/>
          <w:sz w:val="32"/>
          <w:szCs w:val="32"/>
        </w:rPr>
        <w:t>年</w:t>
      </w:r>
      <w:r>
        <w:rPr>
          <w:rFonts w:hint="eastAsia" w:ascii="仿宋_GB2312" w:hAnsi="Times New Roman" w:eastAsia="仿宋_GB2312"/>
          <w:sz w:val="32"/>
          <w:szCs w:val="32"/>
          <w:lang w:val="en-US" w:eastAsia="zh-CN"/>
        </w:rPr>
        <w:t>11</w:t>
      </w:r>
      <w:r>
        <w:rPr>
          <w:rFonts w:hint="eastAsia" w:ascii="仿宋_GB2312" w:hAnsi="Times New Roman" w:eastAsia="仿宋_GB2312"/>
          <w:sz w:val="32"/>
          <w:szCs w:val="32"/>
        </w:rPr>
        <w:t>月</w:t>
      </w:r>
      <w:r>
        <w:rPr>
          <w:rFonts w:hint="eastAsia" w:ascii="仿宋_GB2312" w:hAnsi="Times New Roman" w:eastAsia="仿宋_GB2312"/>
          <w:sz w:val="32"/>
          <w:szCs w:val="32"/>
          <w:lang w:val="en-US" w:eastAsia="zh-CN"/>
        </w:rPr>
        <w:t>1</w:t>
      </w:r>
      <w:r>
        <w:rPr>
          <w:rFonts w:hint="eastAsia" w:ascii="仿宋_GB2312" w:hAnsi="Times New Roman" w:eastAsia="仿宋_GB2312"/>
          <w:sz w:val="32"/>
          <w:szCs w:val="32"/>
        </w:rPr>
        <w:t>日（</w:t>
      </w:r>
      <w:r>
        <w:rPr>
          <w:rFonts w:hint="eastAsia" w:ascii="仿宋_GB2312" w:hAnsi="Times New Roman" w:eastAsia="仿宋_GB2312"/>
          <w:color w:val="000000" w:themeColor="text1"/>
          <w:sz w:val="32"/>
          <w:szCs w:val="32"/>
          <w14:textFill>
            <w14:solidFill>
              <w14:schemeClr w14:val="tx1"/>
            </w14:solidFill>
          </w14:textFill>
        </w:rPr>
        <w:t>周五）上午10:00</w:t>
      </w:r>
    </w:p>
    <w:p w14:paraId="7941264C">
      <w:pPr>
        <w:keepNext w:val="0"/>
        <w:keepLines w:val="0"/>
        <w:pageBreakBefore w:val="0"/>
        <w:kinsoku/>
        <w:wordWrap/>
        <w:overflowPunct/>
        <w:topLinePunct w:val="0"/>
        <w:bidi w:val="0"/>
        <w:spacing w:line="560" w:lineRule="exact"/>
        <w:ind w:firstLine="640"/>
        <w:jc w:val="left"/>
        <w:textAlignment w:val="auto"/>
        <w:rPr>
          <w:rFonts w:ascii="仿宋_GB2312" w:hAnsi="Times New Roman" w:eastAsia="仿宋_GB2312"/>
          <w:color w:val="000000"/>
          <w:sz w:val="32"/>
          <w:szCs w:val="32"/>
          <w:highlight w:val="yellow"/>
        </w:rPr>
      </w:pPr>
      <w:r>
        <w:rPr>
          <w:rFonts w:hint="eastAsia" w:ascii="仿宋_GB2312" w:hAnsi="Times New Roman" w:eastAsia="仿宋_GB2312"/>
          <w:color w:val="000000"/>
          <w:sz w:val="32"/>
          <w:szCs w:val="32"/>
        </w:rPr>
        <w:t>地点：昆明市西山区人民医院5楼多媒体教室</w:t>
      </w:r>
    </w:p>
    <w:p w14:paraId="56505705">
      <w:pPr>
        <w:keepNext w:val="0"/>
        <w:keepLines w:val="0"/>
        <w:pageBreakBefore w:val="0"/>
        <w:kinsoku/>
        <w:wordWrap/>
        <w:overflowPunct/>
        <w:topLinePunct w:val="0"/>
        <w:bidi w:val="0"/>
        <w:spacing w:line="560" w:lineRule="exact"/>
        <w:ind w:firstLine="64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备注：投标人须参与现场唱标。</w:t>
      </w:r>
    </w:p>
    <w:p w14:paraId="3D353D3B">
      <w:pPr>
        <w:keepNext w:val="0"/>
        <w:keepLines w:val="0"/>
        <w:pageBreakBefore w:val="0"/>
        <w:kinsoku/>
        <w:wordWrap/>
        <w:overflowPunct/>
        <w:topLinePunct w:val="0"/>
        <w:bidi w:val="0"/>
        <w:spacing w:line="560" w:lineRule="exact"/>
        <w:ind w:firstLine="640"/>
        <w:textAlignment w:val="auto"/>
        <w:rPr>
          <w:rFonts w:ascii="黑体" w:hAnsi="黑体" w:eastAsia="黑体" w:cs="黑体"/>
          <w:bCs/>
          <w:sz w:val="32"/>
          <w:szCs w:val="32"/>
        </w:rPr>
      </w:pPr>
      <w:r>
        <w:rPr>
          <w:rFonts w:hint="eastAsia" w:ascii="黑体" w:hAnsi="黑体" w:eastAsia="黑体"/>
          <w:sz w:val="32"/>
          <w:szCs w:val="32"/>
        </w:rPr>
        <w:t>四、</w:t>
      </w:r>
      <w:r>
        <w:rPr>
          <w:rFonts w:hint="eastAsia" w:ascii="黑体" w:hAnsi="黑体" w:eastAsia="黑体" w:cs="黑体"/>
          <w:bCs/>
          <w:sz w:val="32"/>
          <w:szCs w:val="32"/>
        </w:rPr>
        <w:t>投标人资格要求</w:t>
      </w:r>
    </w:p>
    <w:p w14:paraId="1EC88530">
      <w:pPr>
        <w:keepNext w:val="0"/>
        <w:keepLines w:val="0"/>
        <w:pageBreakBefore w:val="0"/>
        <w:kinsoku/>
        <w:wordWrap/>
        <w:overflowPunct/>
        <w:topLinePunct w:val="0"/>
        <w:bidi w:val="0"/>
        <w:spacing w:line="560" w:lineRule="exact"/>
        <w:ind w:firstLine="64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（1）具有独立承担民事责任的能力，须提供法人或者其他组织的营业执照等证明文件，自然人的身份证明。</w:t>
      </w:r>
    </w:p>
    <w:p w14:paraId="3FB27F13">
      <w:pPr>
        <w:keepNext w:val="0"/>
        <w:keepLines w:val="0"/>
        <w:pageBreakBefore w:val="0"/>
        <w:kinsoku/>
        <w:wordWrap/>
        <w:overflowPunct/>
        <w:topLinePunct w:val="0"/>
        <w:bidi w:val="0"/>
        <w:spacing w:line="560" w:lineRule="exact"/>
        <w:ind w:firstLine="64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（2）具有良好的商业信誉和健全的财务制度(包括资产负债表、利润表、现金流量表)。</w:t>
      </w:r>
    </w:p>
    <w:p w14:paraId="310EBC42">
      <w:pPr>
        <w:keepNext w:val="0"/>
        <w:keepLines w:val="0"/>
        <w:pageBreakBefore w:val="0"/>
        <w:kinsoku/>
        <w:wordWrap/>
        <w:overflowPunct/>
        <w:topLinePunct w:val="0"/>
        <w:bidi w:val="0"/>
        <w:spacing w:line="560" w:lineRule="exact"/>
        <w:ind w:firstLine="64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（3）投标人有效的纳税的证明材料。</w:t>
      </w:r>
    </w:p>
    <w:p w14:paraId="28460162">
      <w:pPr>
        <w:keepNext w:val="0"/>
        <w:keepLines w:val="0"/>
        <w:pageBreakBefore w:val="0"/>
        <w:kinsoku/>
        <w:wordWrap/>
        <w:overflowPunct/>
        <w:topLinePunct w:val="0"/>
        <w:bidi w:val="0"/>
        <w:spacing w:line="560" w:lineRule="exact"/>
        <w:ind w:firstLine="64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（4）</w:t>
      </w:r>
      <w:r>
        <w:rPr>
          <w:rFonts w:hint="eastAsia" w:ascii="仿宋_GB2312" w:hAnsi="仿宋_GB2312" w:eastAsia="仿宋_GB2312" w:cs="仿宋_GB2312"/>
          <w:sz w:val="32"/>
          <w:szCs w:val="32"/>
        </w:rPr>
        <w:t>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kern w:val="0"/>
          <w:sz w:val="32"/>
          <w:szCs w:val="32"/>
          <w:lang w:bidi="ar"/>
        </w:rPr>
        <w:t>参与我院招标项目活动不存在围标串标行为；且投标人自愿承担因违反上述承诺而造成的一切后果的</w:t>
      </w:r>
      <w:r>
        <w:rPr>
          <w:rFonts w:hint="eastAsia" w:ascii="仿宋_GB2312" w:hAnsi="仿宋_GB2312" w:eastAsia="仿宋_GB2312" w:cs="仿宋_GB2312"/>
          <w:sz w:val="32"/>
          <w:szCs w:val="32"/>
        </w:rPr>
        <w:t>书面声明。</w:t>
      </w:r>
    </w:p>
    <w:p w14:paraId="4F0F8544">
      <w:pPr>
        <w:keepNext w:val="0"/>
        <w:keepLines w:val="0"/>
        <w:pageBreakBefore w:val="0"/>
        <w:kinsoku/>
        <w:wordWrap/>
        <w:overflowPunct/>
        <w:topLinePunct w:val="0"/>
        <w:bidi w:val="0"/>
        <w:spacing w:line="560" w:lineRule="exact"/>
        <w:ind w:firstLine="64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（5）投标人须提供具有履行相应合同所必须的设备和专业技术能力的证明材料。</w:t>
      </w:r>
    </w:p>
    <w:p w14:paraId="4C579C34">
      <w:pPr>
        <w:keepNext w:val="0"/>
        <w:keepLines w:val="0"/>
        <w:pageBreakBefore w:val="0"/>
        <w:kinsoku/>
        <w:wordWrap/>
        <w:overflowPunct/>
        <w:topLinePunct w:val="0"/>
        <w:bidi w:val="0"/>
        <w:spacing w:line="560" w:lineRule="exact"/>
        <w:ind w:firstLine="64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（6）投标人未被列入“信用中国”网站失信被执行人、重大税收违法失信主体名单及中国政府采购网“政府采购严重违法失信行为记录名单”。</w:t>
      </w:r>
    </w:p>
    <w:p w14:paraId="46948CC7">
      <w:pPr>
        <w:keepNext w:val="0"/>
        <w:keepLines w:val="0"/>
        <w:pageBreakBefore w:val="0"/>
        <w:kinsoku/>
        <w:wordWrap/>
        <w:overflowPunct/>
        <w:topLinePunct w:val="0"/>
        <w:bidi w:val="0"/>
        <w:spacing w:line="560" w:lineRule="exact"/>
        <w:ind w:firstLine="64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（7）本项目不接受联合体投标,不接受分包或转包。</w:t>
      </w:r>
    </w:p>
    <w:p w14:paraId="4EBE6DF4">
      <w:pPr>
        <w:keepNext w:val="0"/>
        <w:keepLines w:val="0"/>
        <w:pageBreakBefore w:val="0"/>
        <w:kinsoku/>
        <w:wordWrap/>
        <w:overflowPunct/>
        <w:topLinePunct w:val="0"/>
        <w:bidi w:val="0"/>
        <w:spacing w:line="560" w:lineRule="exact"/>
        <w:ind w:firstLine="640"/>
        <w:textAlignment w:val="auto"/>
        <w:rPr>
          <w:rFonts w:hint="eastAsia" w:ascii="仿宋_GB2312" w:hAnsi="仿宋_GB2312" w:eastAsia="仿宋_GB2312" w:cs="仿宋_GB2312"/>
          <w:sz w:val="32"/>
          <w:szCs w:val="32"/>
          <w:shd w:val="clear" w:color="auto" w:fill="FFFFFF"/>
          <w:lang w:eastAsia="zh-CN"/>
        </w:rPr>
      </w:pPr>
      <w:r>
        <w:rPr>
          <w:rFonts w:hint="eastAsia" w:ascii="仿宋_GB2312" w:hAnsi="仿宋_GB2312" w:eastAsia="仿宋_GB2312" w:cs="仿宋_GB2312"/>
          <w:sz w:val="32"/>
          <w:szCs w:val="32"/>
        </w:rPr>
        <w:t>（8）具有合法有效的《营业执照》、《税务登记证》、《组织机构代码证》（或三证合一，带二维码）</w:t>
      </w:r>
      <w:r>
        <w:rPr>
          <w:rFonts w:hint="eastAsia" w:ascii="仿宋_GB2312" w:hAnsi="仿宋_GB2312" w:eastAsia="仿宋_GB2312" w:cs="仿宋_GB2312"/>
          <w:sz w:val="32"/>
          <w:szCs w:val="32"/>
          <w:shd w:val="clear" w:color="auto" w:fill="FFFFFF"/>
        </w:rPr>
        <w:t>等</w:t>
      </w:r>
      <w:r>
        <w:rPr>
          <w:rFonts w:hint="eastAsia" w:ascii="仿宋_GB2312" w:hAnsi="仿宋_GB2312" w:eastAsia="仿宋_GB2312" w:cs="仿宋_GB2312"/>
          <w:caps/>
          <w:sz w:val="32"/>
          <w:szCs w:val="32"/>
        </w:rPr>
        <w:t>，且在有效期内</w:t>
      </w:r>
      <w:r>
        <w:rPr>
          <w:rFonts w:hint="eastAsia" w:ascii="仿宋_GB2312" w:hAnsi="仿宋_GB2312" w:eastAsia="仿宋_GB2312" w:cs="仿宋_GB2312"/>
          <w:sz w:val="32"/>
          <w:szCs w:val="32"/>
          <w:shd w:val="clear" w:color="auto" w:fill="FFFFFF"/>
        </w:rPr>
        <w:t>，</w:t>
      </w:r>
      <w:r>
        <w:rPr>
          <w:rFonts w:hint="eastAsia" w:ascii="仿宋_GB2312" w:hAnsi="仿宋_GB2312" w:eastAsia="仿宋_GB2312" w:cs="仿宋_GB2312"/>
          <w:sz w:val="32"/>
          <w:szCs w:val="32"/>
        </w:rPr>
        <w:t>《营业执照》经营范围须具备医疗设备维修维护项目，提供复印件，加盖投标供应商公章，否则视为无效文件</w:t>
      </w:r>
      <w:r>
        <w:rPr>
          <w:rFonts w:hint="eastAsia" w:ascii="仿宋_GB2312" w:hAnsi="仿宋_GB2312" w:eastAsia="仿宋_GB2312" w:cs="仿宋_GB2312"/>
          <w:sz w:val="32"/>
          <w:szCs w:val="32"/>
          <w:lang w:eastAsia="zh-CN"/>
        </w:rPr>
        <w:t>。</w:t>
      </w:r>
    </w:p>
    <w:p w14:paraId="0E83D003">
      <w:pPr>
        <w:keepNext w:val="0"/>
        <w:keepLines w:val="0"/>
        <w:pageBreakBefore w:val="0"/>
        <w:kinsoku/>
        <w:wordWrap/>
        <w:overflowPunct/>
        <w:topLinePunct w:val="0"/>
        <w:bidi w:val="0"/>
        <w:spacing w:line="560" w:lineRule="exact"/>
        <w:ind w:firstLine="480" w:firstLineChars="150"/>
        <w:textAlignment w:val="auto"/>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（9）</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法人身份证、经办人身份证复印件，法人授权委托书，并加盖公章。</w:t>
      </w:r>
    </w:p>
    <w:p w14:paraId="2545158D">
      <w:pPr>
        <w:keepNext w:val="0"/>
        <w:keepLines w:val="0"/>
        <w:pageBreakBefore w:val="0"/>
        <w:kinsoku/>
        <w:wordWrap/>
        <w:overflowPunct/>
        <w:topLinePunct w:val="0"/>
        <w:bidi w:val="0"/>
        <w:spacing w:line="560" w:lineRule="exact"/>
        <w:ind w:left="0" w:leftChars="0" w:firstLine="320" w:firstLineChars="1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w:t>
      </w:r>
      <w:r>
        <w:rPr>
          <w:rFonts w:ascii="仿宋_GB2312" w:hAnsi="仿宋_GB2312" w:eastAsia="仿宋_GB2312" w:cs="仿宋_GB2312"/>
          <w:color w:val="000000" w:themeColor="text1"/>
          <w:sz w:val="32"/>
          <w:szCs w:val="32"/>
          <w14:textFill>
            <w14:solidFill>
              <w14:schemeClr w14:val="tx1"/>
            </w14:solidFill>
          </w14:textFill>
        </w:rPr>
        <w:t>0</w:t>
      </w:r>
      <w:r>
        <w:rPr>
          <w:rFonts w:hint="eastAsia" w:ascii="仿宋_GB2312" w:hAnsi="仿宋_GB2312" w:eastAsia="仿宋_GB2312" w:cs="仿宋_GB2312"/>
          <w:color w:val="000000" w:themeColor="text1"/>
          <w:sz w:val="32"/>
          <w:szCs w:val="32"/>
          <w14:textFill>
            <w14:solidFill>
              <w14:schemeClr w14:val="tx1"/>
            </w14:solidFill>
          </w14:textFill>
        </w:rPr>
        <w:t>）具有相应经营范围的独立法人或其他组织。</w:t>
      </w:r>
    </w:p>
    <w:p w14:paraId="71384196">
      <w:pPr>
        <w:keepNext w:val="0"/>
        <w:keepLines w:val="0"/>
        <w:pageBreakBefore w:val="0"/>
        <w:kinsoku/>
        <w:wordWrap/>
        <w:overflowPunct/>
        <w:topLinePunct w:val="0"/>
        <w:bidi w:val="0"/>
        <w:spacing w:line="560" w:lineRule="exact"/>
        <w:ind w:firstLine="64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ascii="仿宋_GB2312" w:hAnsi="仿宋_GB2312" w:eastAsia="仿宋_GB2312" w:cs="仿宋_GB2312"/>
          <w:color w:val="000000" w:themeColor="text1"/>
          <w:sz w:val="32"/>
          <w:szCs w:val="32"/>
          <w14:textFill>
            <w14:solidFill>
              <w14:schemeClr w14:val="tx1"/>
            </w14:solidFill>
          </w14:textFill>
        </w:rPr>
        <w:t>备注：以上材料请按顺序依次装订。</w:t>
      </w:r>
    </w:p>
    <w:p w14:paraId="2AC5B7D2">
      <w:pPr>
        <w:keepNext w:val="0"/>
        <w:keepLines w:val="0"/>
        <w:pageBreakBefore w:val="0"/>
        <w:kinsoku/>
        <w:wordWrap/>
        <w:overflowPunct/>
        <w:topLinePunct w:val="0"/>
        <w:bidi w:val="0"/>
        <w:spacing w:line="560" w:lineRule="exact"/>
        <w:ind w:firstLine="640"/>
        <w:textAlignment w:val="auto"/>
        <w:rPr>
          <w:rFonts w:ascii="黑体" w:hAnsi="黑体" w:eastAsia="黑体" w:cs="黑体"/>
          <w:color w:val="FF0000"/>
          <w:sz w:val="32"/>
          <w:szCs w:val="32"/>
        </w:rPr>
      </w:pPr>
      <w:r>
        <w:rPr>
          <w:rFonts w:hint="eastAsia" w:ascii="黑体" w:hAnsi="黑体" w:eastAsia="黑体"/>
          <w:sz w:val="32"/>
          <w:szCs w:val="32"/>
          <w:lang w:eastAsia="zh-CN"/>
        </w:rPr>
        <w:t>五</w:t>
      </w:r>
      <w:r>
        <w:rPr>
          <w:rFonts w:hint="eastAsia" w:ascii="黑体" w:hAnsi="黑体" w:eastAsia="黑体"/>
          <w:sz w:val="32"/>
          <w:szCs w:val="32"/>
        </w:rPr>
        <w:t>、</w:t>
      </w:r>
      <w:r>
        <w:rPr>
          <w:rFonts w:hint="eastAsia" w:ascii="黑体" w:hAnsi="黑体" w:eastAsia="黑体" w:cs="黑体"/>
          <w:color w:val="000000" w:themeColor="text1"/>
          <w:sz w:val="32"/>
          <w:szCs w:val="32"/>
          <w14:textFill>
            <w14:solidFill>
              <w14:schemeClr w14:val="tx1"/>
            </w14:solidFill>
          </w14:textFill>
        </w:rPr>
        <w:t>采购方式</w:t>
      </w:r>
    </w:p>
    <w:p w14:paraId="1E189482">
      <w:pPr>
        <w:keepNext w:val="0"/>
        <w:keepLines w:val="0"/>
        <w:pageBreakBefore w:val="0"/>
        <w:kinsoku/>
        <w:wordWrap/>
        <w:overflowPunct/>
        <w:topLinePunct w:val="0"/>
        <w:bidi w:val="0"/>
        <w:spacing w:line="560" w:lineRule="exact"/>
        <w:ind w:firstLine="64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院内比选，评标方法：</w:t>
      </w:r>
      <w:r>
        <w:rPr>
          <w:rFonts w:hint="eastAsia" w:ascii="仿宋_GB2312" w:hAnsi="仿宋_GB2312" w:eastAsia="仿宋_GB2312" w:cs="仿宋_GB2312"/>
          <w:color w:val="000000" w:themeColor="text1"/>
          <w:sz w:val="32"/>
          <w:szCs w:val="32"/>
          <w14:textFill>
            <w14:solidFill>
              <w14:schemeClr w14:val="tx1"/>
            </w14:solidFill>
          </w14:textFill>
        </w:rPr>
        <w:t>最低价中标法</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14:paraId="548776A7">
      <w:pPr>
        <w:keepNext w:val="0"/>
        <w:keepLines w:val="0"/>
        <w:pageBreakBefore w:val="0"/>
        <w:kinsoku/>
        <w:wordWrap/>
        <w:overflowPunct/>
        <w:topLinePunct w:val="0"/>
        <w:bidi w:val="0"/>
        <w:spacing w:line="560" w:lineRule="exact"/>
        <w:ind w:firstLine="640"/>
        <w:textAlignment w:val="auto"/>
        <w:rPr>
          <w:rFonts w:ascii="黑体" w:hAnsi="黑体" w:eastAsia="黑体" w:cs="黑体"/>
          <w:sz w:val="32"/>
          <w:szCs w:val="32"/>
        </w:rPr>
      </w:pPr>
      <w:r>
        <w:rPr>
          <w:rFonts w:hint="eastAsia" w:ascii="黑体" w:hAnsi="黑体" w:eastAsia="黑体" w:cs="黑体"/>
          <w:sz w:val="32"/>
          <w:szCs w:val="32"/>
          <w:lang w:eastAsia="zh-CN"/>
        </w:rPr>
        <w:t>六</w:t>
      </w:r>
      <w:r>
        <w:rPr>
          <w:rFonts w:hint="eastAsia" w:ascii="黑体" w:hAnsi="黑体" w:eastAsia="黑体" w:cs="黑体"/>
          <w:sz w:val="32"/>
          <w:szCs w:val="32"/>
        </w:rPr>
        <w:t>、招标公告、招标结果发布</w:t>
      </w:r>
      <w:bookmarkStart w:id="0" w:name="_Toc28359085"/>
      <w:bookmarkStart w:id="1" w:name="_Toc35393627"/>
      <w:bookmarkStart w:id="2" w:name="_Toc35393796"/>
      <w:bookmarkStart w:id="3" w:name="_Toc28359008"/>
    </w:p>
    <w:p w14:paraId="032F0833">
      <w:pPr>
        <w:keepNext w:val="0"/>
        <w:keepLines w:val="0"/>
        <w:pageBreakBefore w:val="0"/>
        <w:kinsoku/>
        <w:wordWrap/>
        <w:overflowPunct/>
        <w:topLinePunct w:val="0"/>
        <w:bidi w:val="0"/>
        <w:spacing w:line="560" w:lineRule="exact"/>
        <w:ind w:firstLine="64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1.昆明市西山区人民医院官方网站。</w:t>
      </w:r>
    </w:p>
    <w:p w14:paraId="02FB3BA9">
      <w:pPr>
        <w:keepNext w:val="0"/>
        <w:keepLines w:val="0"/>
        <w:pageBreakBefore w:val="0"/>
        <w:kinsoku/>
        <w:wordWrap/>
        <w:overflowPunct/>
        <w:topLinePunct w:val="0"/>
        <w:bidi w:val="0"/>
        <w:spacing w:line="560" w:lineRule="exact"/>
        <w:ind w:firstLine="420"/>
        <w:textAlignment w:val="auto"/>
        <w:rPr>
          <w:rStyle w:val="13"/>
          <w:rFonts w:ascii="仿宋_GB2312" w:hAnsi="仿宋_GB2312" w:eastAsia="仿宋_GB2312" w:cs="仿宋_GB2312"/>
          <w:color w:val="000000" w:themeColor="text1"/>
          <w:sz w:val="32"/>
          <w:szCs w:val="32"/>
          <w14:textFill>
            <w14:solidFill>
              <w14:schemeClr w14:val="tx1"/>
            </w14:solidFill>
          </w14:textFill>
        </w:rPr>
      </w:pPr>
      <w:r>
        <w:fldChar w:fldCharType="begin"/>
      </w:r>
      <w:r>
        <w:instrText xml:space="preserve"> HYPERLINK "https://www.xsqrmyy.net/" </w:instrText>
      </w:r>
      <w:r>
        <w:fldChar w:fldCharType="separate"/>
      </w:r>
      <w:r>
        <w:rPr>
          <w:rStyle w:val="10"/>
          <w:rFonts w:hint="eastAsia" w:ascii="仿宋_GB2312" w:hAnsi="仿宋_GB2312" w:eastAsia="仿宋_GB2312" w:cs="仿宋_GB2312"/>
          <w:color w:val="000000" w:themeColor="text1"/>
          <w:kern w:val="0"/>
          <w:sz w:val="32"/>
          <w:szCs w:val="32"/>
          <w14:textFill>
            <w14:solidFill>
              <w14:schemeClr w14:val="tx1"/>
            </w14:solidFill>
          </w14:textFill>
        </w:rPr>
        <w:t>https://www.xsqrmyy.net/</w:t>
      </w:r>
      <w:bookmarkEnd w:id="0"/>
      <w:bookmarkEnd w:id="1"/>
      <w:bookmarkEnd w:id="2"/>
      <w:bookmarkEnd w:id="3"/>
      <w:r>
        <w:rPr>
          <w:rStyle w:val="10"/>
          <w:rFonts w:hint="eastAsia" w:ascii="仿宋_GB2312" w:hAnsi="仿宋_GB2312" w:eastAsia="仿宋_GB2312" w:cs="仿宋_GB2312"/>
          <w:color w:val="000000" w:themeColor="text1"/>
          <w:kern w:val="0"/>
          <w:sz w:val="32"/>
          <w:szCs w:val="32"/>
          <w14:textFill>
            <w14:solidFill>
              <w14:schemeClr w14:val="tx1"/>
            </w14:solidFill>
          </w14:textFill>
        </w:rPr>
        <w:fldChar w:fldCharType="end"/>
      </w:r>
    </w:p>
    <w:p w14:paraId="3E8EF3AE">
      <w:pPr>
        <w:pStyle w:val="6"/>
        <w:keepNext w:val="0"/>
        <w:keepLines w:val="0"/>
        <w:pageBreakBefore w:val="0"/>
        <w:kinsoku/>
        <w:wordWrap/>
        <w:overflowPunct/>
        <w:topLinePunct w:val="0"/>
        <w:bidi w:val="0"/>
        <w:spacing w:line="560" w:lineRule="exact"/>
        <w:ind w:right="0" w:rightChars="0" w:firstLine="640" w:firstLineChars="200"/>
        <w:textAlignment w:val="auto"/>
        <w:rPr>
          <w:rFonts w:ascii="仿宋_GB2312" w:hAnsi="仿宋_GB2312" w:eastAsia="仿宋_GB2312" w:cs="仿宋_GB2312"/>
          <w:b w:val="0"/>
          <w:bCs/>
          <w:sz w:val="32"/>
        </w:rPr>
      </w:pPr>
      <w:r>
        <w:rPr>
          <w:rFonts w:hint="eastAsia" w:ascii="仿宋_GB2312" w:hAnsi="仿宋_GB2312" w:eastAsia="仿宋_GB2312" w:cs="仿宋_GB2312"/>
          <w:b w:val="0"/>
          <w:bCs/>
          <w:sz w:val="32"/>
        </w:rPr>
        <w:t>2.招标公告公示期：自发布之日起，3个工作日</w:t>
      </w:r>
      <w:r>
        <w:rPr>
          <w:rFonts w:hint="eastAsia" w:ascii="仿宋_GB2312" w:hAnsi="仿宋_GB2312" w:eastAsia="仿宋_GB2312" w:cs="仿宋_GB2312"/>
          <w:b w:val="0"/>
          <w:bCs/>
          <w:color w:val="000000" w:themeColor="text1"/>
          <w:sz w:val="32"/>
          <w14:textFill>
            <w14:solidFill>
              <w14:schemeClr w14:val="tx1"/>
            </w14:solidFill>
          </w14:textFill>
        </w:rPr>
        <w:t>。</w:t>
      </w:r>
    </w:p>
    <w:p w14:paraId="738AD631">
      <w:pPr>
        <w:pStyle w:val="6"/>
        <w:keepNext w:val="0"/>
        <w:keepLines w:val="0"/>
        <w:pageBreakBefore w:val="0"/>
        <w:kinsoku/>
        <w:wordWrap/>
        <w:overflowPunct/>
        <w:topLinePunct w:val="0"/>
        <w:bidi w:val="0"/>
        <w:spacing w:line="560" w:lineRule="exact"/>
        <w:ind w:right="0" w:rightChars="0" w:firstLine="640" w:firstLineChars="200"/>
        <w:textAlignment w:val="auto"/>
        <w:rPr>
          <w:rFonts w:ascii="仿宋_GB2312" w:hAnsi="仿宋_GB2312" w:eastAsia="仿宋_GB2312" w:cs="仿宋_GB2312"/>
          <w:b w:val="0"/>
          <w:bCs/>
          <w:sz w:val="32"/>
        </w:rPr>
      </w:pPr>
      <w:r>
        <w:rPr>
          <w:rFonts w:hint="eastAsia" w:ascii="仿宋_GB2312" w:hAnsi="仿宋_GB2312" w:eastAsia="仿宋_GB2312" w:cs="仿宋_GB2312"/>
          <w:b w:val="0"/>
          <w:bCs/>
          <w:sz w:val="32"/>
        </w:rPr>
        <w:t>3.招标结果公示期：自发布之日起，1个工作日。</w:t>
      </w:r>
    </w:p>
    <w:p w14:paraId="689B9729">
      <w:pPr>
        <w:pStyle w:val="6"/>
        <w:keepNext w:val="0"/>
        <w:keepLines w:val="0"/>
        <w:pageBreakBefore w:val="0"/>
        <w:kinsoku/>
        <w:wordWrap/>
        <w:overflowPunct/>
        <w:topLinePunct w:val="0"/>
        <w:bidi w:val="0"/>
        <w:spacing w:line="560" w:lineRule="exact"/>
        <w:ind w:right="0" w:rightChars="0" w:firstLine="640" w:firstLineChars="200"/>
        <w:textAlignment w:val="auto"/>
        <w:rPr>
          <w:rFonts w:ascii="黑体" w:hAnsi="黑体" w:eastAsia="黑体" w:cs="黑体"/>
          <w:b w:val="0"/>
          <w:bCs/>
          <w:sz w:val="32"/>
        </w:rPr>
      </w:pPr>
      <w:r>
        <w:rPr>
          <w:rFonts w:hint="eastAsia" w:ascii="黑体" w:hAnsi="黑体" w:eastAsia="黑体" w:cs="黑体"/>
          <w:b w:val="0"/>
          <w:bCs/>
          <w:sz w:val="32"/>
        </w:rPr>
        <w:t>七、联系方式</w:t>
      </w:r>
    </w:p>
    <w:p w14:paraId="289E9527">
      <w:pPr>
        <w:pStyle w:val="6"/>
        <w:keepNext w:val="0"/>
        <w:keepLines w:val="0"/>
        <w:pageBreakBefore w:val="0"/>
        <w:kinsoku/>
        <w:wordWrap/>
        <w:overflowPunct/>
        <w:topLinePunct w:val="0"/>
        <w:bidi w:val="0"/>
        <w:spacing w:line="560" w:lineRule="exact"/>
        <w:ind w:right="0" w:rightChars="0" w:firstLine="640" w:firstLineChars="200"/>
        <w:textAlignment w:val="auto"/>
        <w:rPr>
          <w:rFonts w:ascii="仿宋_GB2312" w:hAnsi="仿宋_GB2312" w:eastAsia="仿宋_GB2312" w:cs="仿宋_GB2312"/>
          <w:b w:val="0"/>
          <w:bCs/>
          <w:sz w:val="32"/>
        </w:rPr>
      </w:pPr>
      <w:r>
        <w:rPr>
          <w:rFonts w:hint="eastAsia" w:ascii="仿宋_GB2312" w:hAnsi="仿宋_GB2312" w:eastAsia="仿宋_GB2312" w:cs="仿宋_GB2312"/>
          <w:b w:val="0"/>
          <w:bCs/>
          <w:sz w:val="32"/>
        </w:rPr>
        <w:t>凡对本次采购项目提出询问的，请按以下方式联系。</w:t>
      </w:r>
    </w:p>
    <w:p w14:paraId="115E8B6B">
      <w:pPr>
        <w:pStyle w:val="6"/>
        <w:keepNext w:val="0"/>
        <w:keepLines w:val="0"/>
        <w:pageBreakBefore w:val="0"/>
        <w:kinsoku/>
        <w:wordWrap/>
        <w:overflowPunct/>
        <w:topLinePunct w:val="0"/>
        <w:bidi w:val="0"/>
        <w:spacing w:line="560" w:lineRule="exact"/>
        <w:ind w:right="0" w:rightChars="0" w:firstLine="640" w:firstLineChars="200"/>
        <w:textAlignment w:val="auto"/>
        <w:rPr>
          <w:rFonts w:hint="eastAsia" w:ascii="仿宋_GB2312" w:hAnsi="仿宋_GB2312" w:eastAsia="仿宋_GB2312" w:cs="仿宋_GB2312"/>
          <w:b w:val="0"/>
          <w:bCs/>
          <w:sz w:val="32"/>
          <w:lang w:eastAsia="zh-CN"/>
        </w:rPr>
      </w:pPr>
      <w:r>
        <w:rPr>
          <w:rFonts w:hint="eastAsia" w:ascii="仿宋_GB2312" w:hAnsi="仿宋_GB2312" w:eastAsia="仿宋_GB2312" w:cs="仿宋_GB2312"/>
          <w:b w:val="0"/>
          <w:bCs/>
          <w:sz w:val="32"/>
        </w:rPr>
        <w:t>联系人：医学装备部/韩</w:t>
      </w:r>
      <w:r>
        <w:rPr>
          <w:rFonts w:hint="eastAsia" w:ascii="仿宋_GB2312" w:hAnsi="仿宋_GB2312" w:eastAsia="仿宋_GB2312" w:cs="仿宋_GB2312"/>
          <w:b w:val="0"/>
          <w:bCs/>
          <w:sz w:val="32"/>
          <w:lang w:eastAsia="zh-CN"/>
        </w:rPr>
        <w:t>老师</w:t>
      </w:r>
    </w:p>
    <w:p w14:paraId="65B1FDAF">
      <w:pPr>
        <w:pStyle w:val="6"/>
        <w:keepNext w:val="0"/>
        <w:keepLines w:val="0"/>
        <w:pageBreakBefore w:val="0"/>
        <w:kinsoku/>
        <w:wordWrap/>
        <w:overflowPunct/>
        <w:topLinePunct w:val="0"/>
        <w:bidi w:val="0"/>
        <w:spacing w:line="560" w:lineRule="exact"/>
        <w:ind w:right="0" w:rightChars="0" w:firstLine="640" w:firstLineChars="200"/>
        <w:textAlignment w:val="auto"/>
        <w:rPr>
          <w:rFonts w:ascii="仿宋_GB2312" w:hAnsi="仿宋_GB2312" w:eastAsia="仿宋_GB2312" w:cs="仿宋_GB2312"/>
          <w:b w:val="0"/>
          <w:bCs/>
          <w:sz w:val="32"/>
        </w:rPr>
      </w:pPr>
      <w:r>
        <w:rPr>
          <w:rFonts w:hint="eastAsia" w:ascii="仿宋_GB2312" w:hAnsi="仿宋_GB2312" w:eastAsia="仿宋_GB2312" w:cs="仿宋_GB2312"/>
          <w:b w:val="0"/>
          <w:bCs/>
          <w:sz w:val="32"/>
        </w:rPr>
        <w:t>联系电话：0</w:t>
      </w:r>
      <w:r>
        <w:rPr>
          <w:rFonts w:ascii="仿宋_GB2312" w:hAnsi="仿宋_GB2312" w:eastAsia="仿宋_GB2312" w:cs="仿宋_GB2312"/>
          <w:b w:val="0"/>
          <w:bCs/>
          <w:sz w:val="32"/>
        </w:rPr>
        <w:t>871-68179313</w:t>
      </w:r>
    </w:p>
    <w:p w14:paraId="22461F19">
      <w:pPr>
        <w:keepNext w:val="0"/>
        <w:keepLines w:val="0"/>
        <w:pageBreakBefore w:val="0"/>
        <w:kinsoku/>
        <w:wordWrap/>
        <w:overflowPunct/>
        <w:topLinePunct w:val="0"/>
        <w:bidi w:val="0"/>
        <w:spacing w:line="560" w:lineRule="exact"/>
        <w:ind w:left="0" w:leftChars="0" w:firstLine="0" w:firstLineChars="0"/>
        <w:textAlignment w:val="auto"/>
        <w:rPr>
          <w:rFonts w:hint="eastAsia" w:ascii="仿宋" w:hAnsi="仿宋" w:eastAsia="仿宋"/>
          <w:color w:val="000000" w:themeColor="text1"/>
          <w:sz w:val="32"/>
          <w:szCs w:val="32"/>
          <w14:textFill>
            <w14:solidFill>
              <w14:schemeClr w14:val="tx1"/>
            </w14:solidFill>
          </w14:textFill>
        </w:rPr>
      </w:pPr>
    </w:p>
    <w:p w14:paraId="0FC33341">
      <w:pPr>
        <w:keepNext w:val="0"/>
        <w:keepLines w:val="0"/>
        <w:pageBreakBefore w:val="0"/>
        <w:kinsoku/>
        <w:wordWrap/>
        <w:overflowPunct/>
        <w:topLinePunct w:val="0"/>
        <w:bidi w:val="0"/>
        <w:spacing w:line="560" w:lineRule="exact"/>
        <w:ind w:firstLine="640"/>
        <w:textAlignment w:val="auto"/>
        <w:rPr>
          <w:rFonts w:hint="eastAsia" w:ascii="仿宋" w:hAnsi="仿宋" w:eastAsia="仿宋"/>
          <w:color w:val="000000" w:themeColor="text1"/>
          <w:sz w:val="32"/>
          <w:szCs w:val="32"/>
          <w14:textFill>
            <w14:solidFill>
              <w14:schemeClr w14:val="tx1"/>
            </w14:solidFill>
          </w14:textFill>
        </w:rPr>
      </w:pPr>
    </w:p>
    <w:p w14:paraId="53D11D54">
      <w:pPr>
        <w:keepNext w:val="0"/>
        <w:keepLines w:val="0"/>
        <w:pageBreakBefore w:val="0"/>
        <w:kinsoku/>
        <w:wordWrap/>
        <w:overflowPunct/>
        <w:topLinePunct w:val="0"/>
        <w:bidi w:val="0"/>
        <w:spacing w:line="560" w:lineRule="exact"/>
        <w:ind w:firstLine="640"/>
        <w:jc w:val="right"/>
        <w:textAlignment w:val="auto"/>
        <w:rPr>
          <w:rFonts w:ascii="仿宋_GB2312" w:hAnsi="仿宋" w:eastAsia="仿宋_GB2312"/>
          <w:sz w:val="32"/>
          <w:szCs w:val="32"/>
        </w:rPr>
      </w:pPr>
      <w:r>
        <w:rPr>
          <w:rFonts w:hint="eastAsia" w:ascii="仿宋_GB2312" w:hAnsi="仿宋" w:eastAsia="仿宋_GB2312"/>
          <w:sz w:val="32"/>
          <w:szCs w:val="32"/>
        </w:rPr>
        <w:t xml:space="preserve"> 昆明市西山区人民医院</w:t>
      </w:r>
    </w:p>
    <w:p w14:paraId="5F8B1D49">
      <w:pPr>
        <w:keepNext w:val="0"/>
        <w:keepLines w:val="0"/>
        <w:pageBreakBefore w:val="0"/>
        <w:kinsoku/>
        <w:wordWrap/>
        <w:overflowPunct/>
        <w:topLinePunct w:val="0"/>
        <w:bidi w:val="0"/>
        <w:spacing w:line="560" w:lineRule="exact"/>
        <w:ind w:firstLine="640"/>
        <w:textAlignment w:val="auto"/>
      </w:pPr>
      <w:r>
        <w:rPr>
          <w:rFonts w:hint="eastAsia" w:ascii="仿宋_GB2312" w:hAnsi="仿宋" w:eastAsia="仿宋_GB2312"/>
          <w:sz w:val="32"/>
          <w:szCs w:val="32"/>
        </w:rPr>
        <w:t xml:space="preserve">                              </w:t>
      </w:r>
      <w:r>
        <w:rPr>
          <w:rFonts w:hint="eastAsia" w:ascii="仿宋_GB2312" w:hAnsi="仿宋" w:eastAsia="仿宋_GB2312" w:cs="Calibri"/>
          <w:sz w:val="32"/>
          <w:szCs w:val="32"/>
        </w:rPr>
        <w:t>202</w:t>
      </w:r>
      <w:r>
        <w:rPr>
          <w:rFonts w:ascii="仿宋_GB2312" w:hAnsi="仿宋" w:eastAsia="仿宋_GB2312" w:cs="Calibri"/>
          <w:sz w:val="32"/>
          <w:szCs w:val="32"/>
        </w:rPr>
        <w:t>4</w:t>
      </w:r>
      <w:r>
        <w:rPr>
          <w:rFonts w:hint="eastAsia" w:ascii="仿宋_GB2312" w:hAnsi="仿宋" w:eastAsia="仿宋_GB2312" w:cs="Calibri"/>
          <w:sz w:val="32"/>
          <w:szCs w:val="32"/>
        </w:rPr>
        <w:t>年</w:t>
      </w:r>
      <w:r>
        <w:rPr>
          <w:rFonts w:hint="eastAsia" w:ascii="仿宋_GB2312" w:hAnsi="仿宋" w:eastAsia="仿宋_GB2312" w:cs="Calibri"/>
          <w:sz w:val="32"/>
          <w:szCs w:val="32"/>
          <w:lang w:val="en-US" w:eastAsia="zh-CN"/>
        </w:rPr>
        <w:t>10</w:t>
      </w:r>
      <w:r>
        <w:rPr>
          <w:rFonts w:hint="eastAsia" w:ascii="仿宋_GB2312" w:hAnsi="仿宋" w:eastAsia="仿宋_GB2312" w:cs="Calibri"/>
          <w:sz w:val="32"/>
          <w:szCs w:val="32"/>
        </w:rPr>
        <w:t>月</w:t>
      </w:r>
      <w:r>
        <w:rPr>
          <w:rFonts w:hint="eastAsia" w:ascii="仿宋_GB2312" w:hAnsi="仿宋" w:eastAsia="仿宋_GB2312" w:cs="Calibri"/>
          <w:sz w:val="32"/>
          <w:szCs w:val="32"/>
          <w:lang w:val="en-US" w:eastAsia="zh-CN"/>
        </w:rPr>
        <w:t>28</w:t>
      </w:r>
      <w:r>
        <w:rPr>
          <w:rFonts w:hint="eastAsia" w:ascii="仿宋_GB2312" w:hAnsi="仿宋" w:eastAsia="仿宋_GB2312" w:cs="Calibri"/>
          <w:sz w:val="32"/>
          <w:szCs w:val="32"/>
        </w:rPr>
        <w:t>日</w:t>
      </w:r>
    </w:p>
    <w:p w14:paraId="62DCA3E7">
      <w:pPr>
        <w:keepNext w:val="0"/>
        <w:keepLines w:val="0"/>
        <w:pageBreakBefore w:val="0"/>
        <w:kinsoku/>
        <w:wordWrap/>
        <w:overflowPunct/>
        <w:topLinePunct w:val="0"/>
        <w:bidi w:val="0"/>
        <w:spacing w:line="560" w:lineRule="exact"/>
        <w:ind w:left="0" w:leftChars="0" w:firstLine="0" w:firstLineChars="0"/>
        <w:textAlignment w:val="auto"/>
        <w:rPr>
          <w:rFonts w:hint="eastAsia" w:ascii="仿宋" w:hAnsi="仿宋" w:eastAsia="仿宋"/>
          <w:color w:val="000000" w:themeColor="text1"/>
          <w:sz w:val="32"/>
          <w:szCs w:val="32"/>
          <w14:textFill>
            <w14:solidFill>
              <w14:schemeClr w14:val="tx1"/>
            </w14:solidFill>
          </w14:textFill>
        </w:rPr>
      </w:pPr>
    </w:p>
    <w:p w14:paraId="5F14F11B">
      <w:pPr>
        <w:keepNext w:val="0"/>
        <w:keepLines w:val="0"/>
        <w:pageBreakBefore w:val="0"/>
        <w:kinsoku/>
        <w:wordWrap/>
        <w:overflowPunct/>
        <w:topLinePunct w:val="0"/>
        <w:bidi w:val="0"/>
        <w:spacing w:line="560" w:lineRule="exact"/>
        <w:ind w:left="0" w:leftChars="0" w:firstLine="0" w:firstLineChars="0"/>
        <w:textAlignment w:val="auto"/>
        <w:rPr>
          <w:rFonts w:hint="eastAsia" w:ascii="仿宋_GB2312" w:hAnsi="仿宋_GB2312" w:eastAsia="仿宋_GB2312" w:cs="仿宋_GB2312"/>
          <w:color w:val="000000" w:themeColor="text1"/>
          <w:sz w:val="32"/>
          <w:szCs w:val="32"/>
          <w14:textFill>
            <w14:solidFill>
              <w14:schemeClr w14:val="tx1"/>
            </w14:solidFill>
          </w14:textFill>
        </w:rPr>
      </w:pPr>
    </w:p>
    <w:p w14:paraId="07F8F4AF">
      <w:pPr>
        <w:keepNext w:val="0"/>
        <w:keepLines w:val="0"/>
        <w:pageBreakBefore w:val="0"/>
        <w:kinsoku/>
        <w:wordWrap/>
        <w:overflowPunct/>
        <w:topLinePunct w:val="0"/>
        <w:bidi w:val="0"/>
        <w:spacing w:line="560" w:lineRule="exact"/>
        <w:ind w:firstLine="640"/>
        <w:textAlignment w:val="auto"/>
        <w:rPr>
          <w:rFonts w:hint="eastAsia"/>
          <w:sz w:val="32"/>
          <w:szCs w:val="32"/>
        </w:rPr>
      </w:pPr>
      <w:r>
        <w:rPr>
          <w:rFonts w:hint="eastAsia" w:ascii="仿宋_GB2312" w:hAnsi="仿宋_GB2312" w:eastAsia="仿宋_GB2312" w:cs="仿宋_GB2312"/>
          <w:color w:val="FF0000"/>
          <w:sz w:val="32"/>
          <w:szCs w:val="32"/>
        </w:rPr>
        <w:t>重要提示：投标供应商对所提供的文件及信息的真实性负责，严禁提供虚假材料，严禁伪造、变造相关证明文件，严禁供应商相互串通参与投标，若在采购过程中发现提供虚假材料或者相互串通参与投标等违法行为的，尚不构成犯罪的，由行政监督部门依照相关法律法规规定处罚，构成犯罪的，由公安司法机关依法追究刑事责任。</w:t>
      </w:r>
    </w:p>
    <w:p w14:paraId="445CDD68">
      <w:pPr>
        <w:keepNext w:val="0"/>
        <w:keepLines w:val="0"/>
        <w:pageBreakBefore w:val="0"/>
        <w:kinsoku/>
        <w:wordWrap/>
        <w:overflowPunct/>
        <w:topLinePunct w:val="0"/>
        <w:bidi w:val="0"/>
        <w:spacing w:line="560" w:lineRule="exact"/>
        <w:ind w:left="0" w:leftChars="0" w:firstLine="0" w:firstLineChars="0"/>
        <w:textAlignment w:val="auto"/>
        <w:rPr>
          <w:rFonts w:hint="eastAsia"/>
          <w:sz w:val="32"/>
          <w:szCs w:val="32"/>
        </w:rPr>
      </w:pPr>
    </w:p>
    <w:p w14:paraId="6C01C7B1">
      <w:pPr>
        <w:keepNext w:val="0"/>
        <w:keepLines w:val="0"/>
        <w:pageBreakBefore w:val="0"/>
        <w:kinsoku/>
        <w:wordWrap/>
        <w:overflowPunct/>
        <w:topLinePunct w:val="0"/>
        <w:bidi w:val="0"/>
        <w:spacing w:line="560" w:lineRule="exact"/>
        <w:ind w:left="0" w:leftChars="0" w:firstLine="0" w:firstLineChars="0"/>
        <w:textAlignment w:val="auto"/>
        <w:rPr>
          <w:rFonts w:hint="eastAsia" w:ascii="仿宋_GB2312" w:hAnsi="仿宋_GB2312" w:eastAsia="仿宋_GB2312" w:cs="仿宋_GB2312"/>
          <w:sz w:val="32"/>
          <w:szCs w:val="32"/>
        </w:rPr>
      </w:pPr>
    </w:p>
    <w:p w14:paraId="052FA967">
      <w:pPr>
        <w:keepNext w:val="0"/>
        <w:keepLines w:val="0"/>
        <w:pageBreakBefore w:val="0"/>
        <w:kinsoku/>
        <w:wordWrap/>
        <w:overflowPunct/>
        <w:topLinePunct w:val="0"/>
        <w:bidi w:val="0"/>
        <w:spacing w:line="560" w:lineRule="exact"/>
        <w:ind w:left="0" w:leftChars="0" w:firstLine="0" w:firstLineChars="0"/>
        <w:textAlignment w:val="auto"/>
        <w:rPr>
          <w:rFonts w:hint="eastAsia" w:ascii="仿宋_GB2312" w:hAnsi="仿宋_GB2312" w:eastAsia="仿宋_GB2312" w:cs="仿宋_GB2312"/>
          <w:sz w:val="32"/>
          <w:szCs w:val="32"/>
        </w:rPr>
      </w:pPr>
    </w:p>
    <w:p w14:paraId="518C6948">
      <w:pPr>
        <w:keepNext w:val="0"/>
        <w:keepLines w:val="0"/>
        <w:pageBreakBefore w:val="0"/>
        <w:kinsoku/>
        <w:wordWrap/>
        <w:overflowPunct/>
        <w:topLinePunct w:val="0"/>
        <w:bidi w:val="0"/>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附件</w:t>
      </w:r>
    </w:p>
    <w:p w14:paraId="52298179">
      <w:pPr>
        <w:keepNext w:val="0"/>
        <w:keepLines w:val="0"/>
        <w:pageBreakBefore w:val="0"/>
        <w:kinsoku/>
        <w:wordWrap/>
        <w:overflowPunct/>
        <w:topLinePunct w:val="0"/>
        <w:bidi w:val="0"/>
        <w:spacing w:line="560" w:lineRule="exact"/>
        <w:ind w:firstLine="0" w:firstLineChars="0"/>
        <w:jc w:val="center"/>
        <w:textAlignment w:val="auto"/>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外二科钬激光维保技术服务采购项目</w:t>
      </w:r>
    </w:p>
    <w:p w14:paraId="4492FEE5">
      <w:pPr>
        <w:keepNext w:val="0"/>
        <w:keepLines w:val="0"/>
        <w:pageBreakBefore w:val="0"/>
        <w:kinsoku/>
        <w:wordWrap/>
        <w:overflowPunct/>
        <w:topLinePunct w:val="0"/>
        <w:bidi w:val="0"/>
        <w:spacing w:line="560" w:lineRule="exact"/>
        <w:ind w:firstLine="0" w:firstLineChars="0"/>
        <w:jc w:val="center"/>
        <w:textAlignment w:val="auto"/>
        <w:rPr>
          <w:rFonts w:hint="eastAsia" w:ascii="方正小标宋简体" w:hAnsi="方正小标宋简体" w:eastAsia="方正小标宋简体" w:cs="方正小标宋简体"/>
          <w:b/>
          <w:bCs/>
          <w:sz w:val="44"/>
          <w:szCs w:val="44"/>
          <w:lang w:eastAsia="zh-CN"/>
        </w:rPr>
      </w:pPr>
      <w:r>
        <w:rPr>
          <w:rFonts w:hint="eastAsia" w:ascii="方正小标宋简体" w:hAnsi="方正小标宋简体" w:eastAsia="方正小标宋简体" w:cs="方正小标宋简体"/>
          <w:b/>
          <w:bCs/>
          <w:sz w:val="44"/>
          <w:szCs w:val="44"/>
          <w:lang w:eastAsia="zh-CN"/>
        </w:rPr>
        <w:t>服务要求</w:t>
      </w:r>
    </w:p>
    <w:p w14:paraId="2B937CC1">
      <w:pPr>
        <w:keepNext w:val="0"/>
        <w:keepLines w:val="0"/>
        <w:pageBreakBefore w:val="0"/>
        <w:kinsoku/>
        <w:wordWrap/>
        <w:overflowPunct/>
        <w:topLinePunct w:val="0"/>
        <w:bidi w:val="0"/>
        <w:spacing w:line="560" w:lineRule="exact"/>
        <w:ind w:firstLine="0" w:firstLineChars="0"/>
        <w:textAlignment w:val="auto"/>
        <w:rPr>
          <w:rFonts w:hint="eastAsia" w:ascii="宋体" w:hAnsi="宋体" w:cs="宋体"/>
          <w:sz w:val="24"/>
          <w:szCs w:val="24"/>
        </w:rPr>
      </w:pPr>
    </w:p>
    <w:p w14:paraId="78B3363C">
      <w:pPr>
        <w:keepNext w:val="0"/>
        <w:keepLines w:val="0"/>
        <w:pageBreakBefore w:val="0"/>
        <w:widowControl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设备信息：钬激光（科医人60W INTL(3H)），机身号：111，服务数量：1台。</w:t>
      </w:r>
    </w:p>
    <w:p w14:paraId="4FE84A8D">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1.每年提供2次主动上门维护保养，并出具服务报告2份（使用科室和医学装备部各1份）。</w:t>
      </w:r>
    </w:p>
    <w:p w14:paraId="2A1D32CE">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2.维护保养内容包括：</w:t>
      </w:r>
      <w:bookmarkStart w:id="4" w:name="_Hlk521422330"/>
      <w:r>
        <w:rPr>
          <w:rFonts w:hint="eastAsia" w:ascii="仿宋_GB2312" w:hAnsi="仿宋_GB2312" w:eastAsia="仿宋_GB2312" w:cs="仿宋_GB2312"/>
          <w:kern w:val="0"/>
          <w:sz w:val="32"/>
          <w:szCs w:val="32"/>
        </w:rPr>
        <w:t>设备清洁；性能测试、校准；必要的机械、电气检查；更换去离子滤清一套。</w:t>
      </w:r>
      <w:bookmarkEnd w:id="4"/>
    </w:p>
    <w:p w14:paraId="1C381358">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rPr>
        <w:t>3.电话技术支持：提供</w:t>
      </w:r>
      <w:r>
        <w:rPr>
          <w:rFonts w:hint="eastAsia" w:ascii="仿宋_GB2312" w:hAnsi="仿宋_GB2312" w:eastAsia="仿宋_GB2312" w:cs="仿宋_GB2312"/>
          <w:color w:val="000000"/>
          <w:sz w:val="32"/>
          <w:szCs w:val="32"/>
        </w:rPr>
        <w:t>24小时服务电话支持，通过电话，进行远程技术指导和协助，排除故障。</w:t>
      </w:r>
    </w:p>
    <w:p w14:paraId="5FC2875F">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4.现场技术服务：通过电话技术支持不能解决问题的情况下，派遣专业工程师上门提供现场技术服务，包括性能校准、机械和电气检查、测试等相关技术维护服务；次数不限。</w:t>
      </w:r>
    </w:p>
    <w:p w14:paraId="43F539E0">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5.接到故障维修通知后，2小时内电话响应，24小时至48小时内人员到场。</w:t>
      </w:r>
    </w:p>
    <w:p w14:paraId="33213DEA">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6.设备维修所需的所有零配件（主机内所有零配件），无需另外付费（设备使用的耗材除外：保护镜、光纤）。</w:t>
      </w:r>
    </w:p>
    <w:p w14:paraId="1A8A050D">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7.在合同期内提供3个保护镜的免费维修服务。</w:t>
      </w:r>
    </w:p>
    <w:p w14:paraId="08C0E0C8">
      <w:pPr>
        <w:pStyle w:val="14"/>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0"/>
          <w:sz w:val="32"/>
          <w:szCs w:val="32"/>
        </w:rPr>
        <w:t>8.维修所提供零配件均为科医人对应机型的原厂配件。</w:t>
      </w:r>
    </w:p>
    <w:sectPr>
      <w:headerReference r:id="rId7" w:type="first"/>
      <w:footerReference r:id="rId9" w:type="first"/>
      <w:headerReference r:id="rId5" w:type="default"/>
      <w:headerReference r:id="rId6" w:type="even"/>
      <w:footerReference r:id="rId8"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46CA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1030C">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47437">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741CD">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AD0212">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dhZjRjZTE1YWVmZjI2YTA0ZWY4YjVjNWM2MzA2MjYifQ=="/>
  </w:docVars>
  <w:rsids>
    <w:rsidRoot w:val="00D31C15"/>
    <w:rsid w:val="00012960"/>
    <w:rsid w:val="00047DD4"/>
    <w:rsid w:val="001B6568"/>
    <w:rsid w:val="002C661A"/>
    <w:rsid w:val="003B43DB"/>
    <w:rsid w:val="003F492D"/>
    <w:rsid w:val="004A0606"/>
    <w:rsid w:val="00625C95"/>
    <w:rsid w:val="007758D2"/>
    <w:rsid w:val="007902E5"/>
    <w:rsid w:val="007D13E9"/>
    <w:rsid w:val="00922C71"/>
    <w:rsid w:val="00966631"/>
    <w:rsid w:val="00C24C8C"/>
    <w:rsid w:val="00D31C15"/>
    <w:rsid w:val="00E765EC"/>
    <w:rsid w:val="00F11412"/>
    <w:rsid w:val="00F45DE5"/>
    <w:rsid w:val="024231D4"/>
    <w:rsid w:val="08B275D1"/>
    <w:rsid w:val="0A477E6D"/>
    <w:rsid w:val="0B331380"/>
    <w:rsid w:val="0B461ABC"/>
    <w:rsid w:val="12692512"/>
    <w:rsid w:val="132101B2"/>
    <w:rsid w:val="13EE250B"/>
    <w:rsid w:val="144C2822"/>
    <w:rsid w:val="16244F2D"/>
    <w:rsid w:val="1AF86861"/>
    <w:rsid w:val="1D584EAC"/>
    <w:rsid w:val="21986917"/>
    <w:rsid w:val="25907709"/>
    <w:rsid w:val="283F0398"/>
    <w:rsid w:val="2A8D5961"/>
    <w:rsid w:val="2C8325AD"/>
    <w:rsid w:val="35334698"/>
    <w:rsid w:val="3BC0614F"/>
    <w:rsid w:val="3DBB25F5"/>
    <w:rsid w:val="3F0705DE"/>
    <w:rsid w:val="434A4E3B"/>
    <w:rsid w:val="44131E21"/>
    <w:rsid w:val="5037478E"/>
    <w:rsid w:val="50B9335F"/>
    <w:rsid w:val="52616FE7"/>
    <w:rsid w:val="52D54791"/>
    <w:rsid w:val="54253CE3"/>
    <w:rsid w:val="59CF1882"/>
    <w:rsid w:val="5C8545CD"/>
    <w:rsid w:val="5CA96916"/>
    <w:rsid w:val="5D414F02"/>
    <w:rsid w:val="5F48768A"/>
    <w:rsid w:val="66774A66"/>
    <w:rsid w:val="69651412"/>
    <w:rsid w:val="6A7C5876"/>
    <w:rsid w:val="6EF45B6A"/>
    <w:rsid w:val="70B1666B"/>
    <w:rsid w:val="76B5135F"/>
    <w:rsid w:val="79572E10"/>
    <w:rsid w:val="7D9B30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200" w:firstLineChars="200"/>
      <w:jc w:val="both"/>
    </w:pPr>
    <w:rPr>
      <w:rFonts w:ascii="Calibri" w:hAnsi="Calibri" w:eastAsia="宋体" w:cs="Times New Roman"/>
      <w:kern w:val="2"/>
      <w:sz w:val="21"/>
      <w:szCs w:val="22"/>
      <w:lang w:val="en-US" w:eastAsia="zh-CN" w:bidi="ar-SA"/>
    </w:rPr>
  </w:style>
  <w:style w:type="paragraph" w:styleId="3">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99"/>
    <w:pPr>
      <w:spacing w:after="120"/>
    </w:pPr>
    <w:rPr>
      <w:kern w:val="0"/>
      <w:sz w:val="20"/>
    </w:rPr>
  </w:style>
  <w:style w:type="paragraph" w:styleId="4">
    <w:name w:val="footer"/>
    <w:basedOn w:val="1"/>
    <w:link w:val="12"/>
    <w:unhideWhenUsed/>
    <w:qFormat/>
    <w:uiPriority w:val="99"/>
    <w:pPr>
      <w:tabs>
        <w:tab w:val="center" w:pos="4153"/>
        <w:tab w:val="right" w:pos="8306"/>
      </w:tabs>
      <w:snapToGrid w:val="0"/>
      <w:spacing w:line="240" w:lineRule="auto"/>
      <w:ind w:firstLine="0" w:firstLineChars="0"/>
      <w:jc w:val="left"/>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spacing w:line="240" w:lineRule="auto"/>
      <w:ind w:firstLine="0" w:firstLineChars="0"/>
      <w:jc w:val="center"/>
    </w:pPr>
    <w:rPr>
      <w:rFonts w:asciiTheme="minorHAnsi" w:hAnsiTheme="minorHAnsi" w:eastAsiaTheme="minorEastAsia" w:cstheme="minorBidi"/>
      <w:sz w:val="18"/>
      <w:szCs w:val="18"/>
    </w:rPr>
  </w:style>
  <w:style w:type="paragraph" w:styleId="6">
    <w:name w:val="toc 1"/>
    <w:basedOn w:val="1"/>
    <w:next w:val="1"/>
    <w:qFormat/>
    <w:uiPriority w:val="39"/>
    <w:pPr>
      <w:tabs>
        <w:tab w:val="right" w:leader="dot" w:pos="9540"/>
      </w:tabs>
      <w:spacing w:line="440" w:lineRule="exact"/>
      <w:ind w:right="107" w:rightChars="51" w:firstLine="0" w:firstLineChars="0"/>
    </w:pPr>
    <w:rPr>
      <w:rFonts w:ascii="宋体" w:hAnsi="宋体"/>
      <w:b/>
      <w:caps/>
      <w:sz w:val="28"/>
      <w:szCs w:val="32"/>
    </w:rPr>
  </w:style>
  <w:style w:type="paragraph" w:styleId="7">
    <w:name w:val="Normal (Web)"/>
    <w:basedOn w:val="1"/>
    <w:link w:val="13"/>
    <w:qFormat/>
    <w:uiPriority w:val="99"/>
    <w:pPr>
      <w:widowControl/>
      <w:spacing w:before="100" w:beforeAutospacing="1" w:after="100" w:afterAutospacing="1" w:line="240" w:lineRule="auto"/>
      <w:ind w:firstLine="0" w:firstLineChars="0"/>
      <w:jc w:val="left"/>
    </w:pPr>
    <w:rPr>
      <w:rFonts w:ascii="宋体" w:hAnsi="宋体" w:cs="宋体" w:eastAsiaTheme="minorEastAsia"/>
      <w:kern w:val="0"/>
      <w:sz w:val="24"/>
    </w:rPr>
  </w:style>
  <w:style w:type="character" w:styleId="10">
    <w:name w:val="Hyperlink"/>
    <w:basedOn w:val="9"/>
    <w:qFormat/>
    <w:uiPriority w:val="0"/>
    <w:rPr>
      <w:color w:val="0000FF"/>
      <w:u w:val="single"/>
    </w:rPr>
  </w:style>
  <w:style w:type="character" w:customStyle="1" w:styleId="11">
    <w:name w:val="页眉 Char"/>
    <w:basedOn w:val="9"/>
    <w:link w:val="5"/>
    <w:qFormat/>
    <w:uiPriority w:val="99"/>
    <w:rPr>
      <w:sz w:val="18"/>
      <w:szCs w:val="18"/>
    </w:rPr>
  </w:style>
  <w:style w:type="character" w:customStyle="1" w:styleId="12">
    <w:name w:val="页脚 Char"/>
    <w:basedOn w:val="9"/>
    <w:link w:val="4"/>
    <w:qFormat/>
    <w:uiPriority w:val="99"/>
    <w:rPr>
      <w:sz w:val="18"/>
      <w:szCs w:val="18"/>
    </w:rPr>
  </w:style>
  <w:style w:type="character" w:customStyle="1" w:styleId="13">
    <w:name w:val="普通(网站) Char"/>
    <w:link w:val="7"/>
    <w:qFormat/>
    <w:uiPriority w:val="99"/>
    <w:rPr>
      <w:rFonts w:ascii="宋体" w:hAnsi="宋体" w:cs="宋体"/>
      <w:kern w:val="0"/>
      <w:sz w:val="24"/>
    </w:rPr>
  </w:style>
  <w:style w:type="paragraph" w:styleId="14">
    <w:name w:val="List Paragraph"/>
    <w:basedOn w:val="1"/>
    <w:qFormat/>
    <w:uiPriority w:val="34"/>
    <w:pPr>
      <w:ind w:firstLine="420"/>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2338</Words>
  <Characters>2494</Characters>
  <Lines>16</Lines>
  <Paragraphs>4</Paragraphs>
  <TotalTime>6</TotalTime>
  <ScaleCrop>false</ScaleCrop>
  <LinksUpToDate>false</LinksUpToDate>
  <CharactersWithSpaces>2527</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2024-07-08T01:56:00Z</dcterms:created>
  <dc:creator>1</dc:creator>
  <cp:lastModifiedBy>向日葵上的年糕</cp:lastModifiedBy>
  <dcterms:modified xsi:type="dcterms:W3CDTF">2024-10-29T01:40:56Z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D09981A40FFA4CB8B57943A509381593_12</vt:lpwstr>
  </property>
</Properties>
</file>