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DEA85">
      <w:pPr>
        <w:keepNext w:val="0"/>
        <w:keepLines w:val="0"/>
        <w:pageBreakBefore w:val="0"/>
        <w:kinsoku/>
        <w:wordWrap/>
        <w:overflowPunct/>
        <w:topLinePunct w:val="0"/>
        <w:bidi w:val="0"/>
        <w:spacing w:line="560" w:lineRule="exact"/>
        <w:ind w:firstLine="939"/>
        <w:jc w:val="center"/>
        <w:textAlignment w:val="auto"/>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5FE5DE4F">
      <w:pPr>
        <w:keepNext w:val="0"/>
        <w:keepLines w:val="0"/>
        <w:pageBreakBefore w:val="0"/>
        <w:kinsoku/>
        <w:wordWrap/>
        <w:overflowPunct/>
        <w:topLinePunct w:val="0"/>
        <w:bidi w:val="0"/>
        <w:spacing w:line="560" w:lineRule="exact"/>
        <w:ind w:firstLine="640"/>
        <w:jc w:val="left"/>
        <w:textAlignment w:val="auto"/>
        <w:rPr>
          <w:rFonts w:hint="eastAsia" w:ascii="黑体" w:hAnsi="黑体" w:eastAsia="黑体"/>
          <w:color w:val="000000" w:themeColor="text1"/>
          <w:sz w:val="32"/>
          <w:szCs w:val="32"/>
          <w14:textFill>
            <w14:solidFill>
              <w14:schemeClr w14:val="tx1"/>
            </w14:solidFill>
          </w14:textFill>
        </w:rPr>
      </w:pPr>
    </w:p>
    <w:p w14:paraId="7EFCEF1F">
      <w:pPr>
        <w:keepNext w:val="0"/>
        <w:keepLines w:val="0"/>
        <w:pageBreakBefore w:val="0"/>
        <w:kinsoku/>
        <w:wordWrap/>
        <w:overflowPunct/>
        <w:topLinePunct w:val="0"/>
        <w:bidi w:val="0"/>
        <w:spacing w:line="560" w:lineRule="exact"/>
        <w:ind w:firstLine="640"/>
        <w:jc w:val="left"/>
        <w:textAlignment w:val="auto"/>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77F8AAC9">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22EB205">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rPr>
        <w:t>采购项目：</w:t>
      </w:r>
      <w:r>
        <w:rPr>
          <w:rFonts w:hint="eastAsia" w:ascii="仿宋_GB2312" w:hAnsi="方正小标宋简体" w:eastAsia="仿宋_GB2312" w:cs="方正小标宋简体"/>
          <w:sz w:val="32"/>
          <w:szCs w:val="32"/>
        </w:rPr>
        <w:t>外二科钬激光维保技术服务采购项目</w:t>
      </w:r>
    </w:p>
    <w:p w14:paraId="0B5FA0CA">
      <w:pPr>
        <w:pStyle w:val="6"/>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采购项目预算金额：</w:t>
      </w:r>
      <w:r>
        <w:rPr>
          <w:rFonts w:hint="eastAsia" w:ascii="仿宋_GB2312" w:hAnsi="仿宋_GB2312" w:eastAsia="仿宋_GB2312" w:cs="仿宋_GB2312"/>
          <w:b w:val="0"/>
          <w:bCs/>
          <w:sz w:val="32"/>
          <w:szCs w:val="32"/>
          <w:lang w:val="en-US" w:eastAsia="zh-CN"/>
        </w:rPr>
        <w:t>43000元</w:t>
      </w:r>
    </w:p>
    <w:p w14:paraId="419E3EAB">
      <w:pPr>
        <w:pStyle w:val="6"/>
        <w:keepNext w:val="0"/>
        <w:keepLines w:val="0"/>
        <w:pageBreakBefore w:val="0"/>
        <w:kinsoku/>
        <w:wordWrap/>
        <w:overflowPunct/>
        <w:topLinePunct w:val="0"/>
        <w:bidi w:val="0"/>
        <w:spacing w:line="560" w:lineRule="exact"/>
        <w:ind w:right="0" w:rightChars="0" w:firstLine="643" w:firstLineChars="200"/>
        <w:textAlignment w:val="auto"/>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5050A684">
      <w:pPr>
        <w:pStyle w:val="6"/>
        <w:keepNext w:val="0"/>
        <w:keepLines w:val="0"/>
        <w:pageBreakBefore w:val="0"/>
        <w:kinsoku/>
        <w:wordWrap/>
        <w:overflowPunct/>
        <w:topLinePunct w:val="0"/>
        <w:bidi w:val="0"/>
        <w:spacing w:line="560" w:lineRule="exact"/>
        <w:ind w:right="0" w:rightChars="0" w:firstLine="640" w:firstLineChars="200"/>
        <w:textAlignment w:val="auto"/>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65F60B13">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2024年</w:t>
      </w:r>
      <w:r>
        <w:rPr>
          <w:rFonts w:hint="eastAsia" w:ascii="仿宋_GB2312" w:hAnsi="Times New Roman" w:eastAsia="仿宋_GB2312"/>
          <w:b w:val="0"/>
          <w:color w:val="000000" w:themeColor="text1"/>
          <w:sz w:val="32"/>
          <w:lang w:val="en-US" w:eastAsia="zh-CN"/>
          <w14:textFill>
            <w14:solidFill>
              <w14:schemeClr w14:val="tx1"/>
            </w14:solidFill>
          </w14:textFill>
        </w:rPr>
        <w:t>11</w:t>
      </w:r>
      <w:r>
        <w:rPr>
          <w:rFonts w:hint="eastAsia" w:ascii="仿宋_GB2312" w:hAnsi="Times New Roman" w:eastAsia="仿宋_GB2312"/>
          <w:b w:val="0"/>
          <w:color w:val="000000" w:themeColor="text1"/>
          <w:sz w:val="32"/>
          <w14:textFill>
            <w14:solidFill>
              <w14:schemeClr w14:val="tx1"/>
            </w14:solidFill>
          </w14:textFill>
        </w:rPr>
        <w:t>月</w:t>
      </w:r>
      <w:r>
        <w:rPr>
          <w:rFonts w:hint="eastAsia" w:ascii="仿宋_GB2312" w:hAnsi="Times New Roman" w:eastAsia="仿宋_GB2312"/>
          <w:b w:val="0"/>
          <w:color w:val="000000" w:themeColor="text1"/>
          <w:sz w:val="32"/>
          <w:lang w:val="en-US" w:eastAsia="zh-CN"/>
          <w14:textFill>
            <w14:solidFill>
              <w14:schemeClr w14:val="tx1"/>
            </w14:solidFill>
          </w14:textFill>
        </w:rPr>
        <w:t>7</w:t>
      </w:r>
      <w:r>
        <w:rPr>
          <w:rFonts w:hint="eastAsia" w:ascii="仿宋_GB2312" w:hAnsi="Times New Roman" w:eastAsia="仿宋_GB2312"/>
          <w:b w:val="0"/>
          <w:color w:val="000000" w:themeColor="text1"/>
          <w:sz w:val="32"/>
          <w14:textFill>
            <w14:solidFill>
              <w14:schemeClr w14:val="tx1"/>
            </w14:solidFill>
          </w14:textFill>
        </w:rPr>
        <w:t>日（</w:t>
      </w:r>
      <w:r>
        <w:rPr>
          <w:rFonts w:hint="eastAsia" w:ascii="仿宋_GB2312" w:hAnsi="仿宋_GB2312" w:eastAsia="仿宋_GB2312" w:cs="仿宋_GB2312"/>
          <w:b w:val="0"/>
          <w:bCs/>
          <w:color w:val="000000" w:themeColor="text1"/>
          <w:sz w:val="32"/>
          <w14:textFill>
            <w14:solidFill>
              <w14:schemeClr w14:val="tx1"/>
            </w14:solidFill>
          </w14:textFill>
        </w:rPr>
        <w:t>周四）上午8:30-10:00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094D3827">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b w:val="0"/>
          <w:bCs/>
          <w:color w:val="auto"/>
          <w:sz w:val="32"/>
          <w:szCs w:val="32"/>
          <w:lang w:eastAsia="zh-CN"/>
        </w:rPr>
        <w:t>昆明市西山区人民医院4楼4031室（党政综合办公室）</w:t>
      </w:r>
    </w:p>
    <w:p w14:paraId="205CC28A">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4F80452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168740CA">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5E75CEAF">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4F3E760">
      <w:pPr>
        <w:keepNext w:val="0"/>
        <w:keepLines w:val="0"/>
        <w:pageBreakBefore w:val="0"/>
        <w:kinsoku/>
        <w:wordWrap/>
        <w:overflowPunct/>
        <w:topLinePunct w:val="0"/>
        <w:bidi w:val="0"/>
        <w:spacing w:line="560" w:lineRule="exact"/>
        <w:ind w:firstLine="640"/>
        <w:textAlignment w:val="auto"/>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6310C32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56105BD0">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655EF176">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12007B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0E1E6CB">
      <w:pPr>
        <w:keepNext w:val="0"/>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0F489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）投标人（指受托人或法人代表）所在单位的社保缴纳凭证（本年度近</w:t>
      </w:r>
      <w:r>
        <w:rPr>
          <w:rFonts w:hint="eastAsia" w:ascii="仿宋_GB2312" w:hAnsi="仿宋_GB2312" w:eastAsia="仿宋_GB2312" w:cs="仿宋_GB2312"/>
          <w:color w:val="auto"/>
          <w:sz w:val="32"/>
          <w:szCs w:val="32"/>
          <w:highlight w:val="none"/>
          <w:lang w:val="en-US" w:eastAsia="zh-CN"/>
        </w:rPr>
        <w:t>3个月</w:t>
      </w:r>
      <w:r>
        <w:rPr>
          <w:rFonts w:hint="eastAsia" w:ascii="仿宋_GB2312" w:hAnsi="仿宋_GB2312" w:eastAsia="仿宋_GB2312" w:cs="仿宋_GB2312"/>
          <w:color w:val="auto"/>
          <w:sz w:val="32"/>
          <w:szCs w:val="32"/>
          <w:highlight w:val="none"/>
          <w:lang w:eastAsia="zh-CN"/>
        </w:rPr>
        <w:t>）；若参保单位为所在单位合作的第三方人力资源公司，请提供情况说明。</w:t>
      </w:r>
    </w:p>
    <w:p w14:paraId="0450CA47">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《营业执照》经营范围须具备医疗设备维修维护项目，提供复印件，加盖投标供应商公章，否则视为无效文件</w:t>
      </w:r>
      <w:r>
        <w:rPr>
          <w:rFonts w:hint="eastAsia" w:ascii="仿宋_GB2312" w:hAnsi="仿宋_GB2312" w:eastAsia="仿宋_GB2312" w:cs="仿宋_GB2312"/>
          <w:sz w:val="32"/>
          <w:szCs w:val="32"/>
          <w:lang w:eastAsia="zh-CN"/>
        </w:rPr>
        <w:t>。</w:t>
      </w:r>
    </w:p>
    <w:p w14:paraId="651A982D">
      <w:pPr>
        <w:keepNext w:val="0"/>
        <w:keepLines w:val="0"/>
        <w:pageBreakBefore w:val="0"/>
        <w:kinsoku/>
        <w:wordWrap/>
        <w:overflowPunct/>
        <w:topLinePunct w:val="0"/>
        <w:bidi w:val="0"/>
        <w:spacing w:line="560" w:lineRule="exact"/>
        <w:ind w:left="0" w:leftChars="0"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69386425">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或</w:t>
      </w:r>
      <w:r>
        <w:rPr>
          <w:rFonts w:hint="eastAsia" w:ascii="仿宋_GB2312" w:hAnsi="仿宋_GB2312" w:eastAsia="仿宋_GB2312" w:cs="仿宋_GB2312"/>
          <w:color w:val="000000" w:themeColor="text1"/>
          <w:sz w:val="32"/>
          <w:szCs w:val="32"/>
          <w14:textFill>
            <w14:solidFill>
              <w14:schemeClr w14:val="tx1"/>
            </w14:solidFill>
          </w14:textFill>
        </w:rPr>
        <w:t>专业技术能力。</w:t>
      </w:r>
    </w:p>
    <w:p w14:paraId="59226B6D">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0DE108C">
      <w:pPr>
        <w:keepNext w:val="0"/>
        <w:keepLines w:val="0"/>
        <w:pageBreakBefore w:val="0"/>
        <w:kinsoku/>
        <w:wordWrap/>
        <w:overflowPunct/>
        <w:topLinePunct w:val="0"/>
        <w:bidi w:val="0"/>
        <w:spacing w:line="560" w:lineRule="exact"/>
        <w:ind w:firstLine="640"/>
        <w:textAlignment w:val="auto"/>
        <w:rPr>
          <w:rFonts w:ascii="黑体" w:hAnsi="黑体" w:eastAsia="黑体" w:cs="黑体"/>
          <w:bCs/>
          <w:sz w:val="32"/>
          <w:szCs w:val="32"/>
        </w:rPr>
      </w:pPr>
      <w:r>
        <w:rPr>
          <w:rFonts w:hint="eastAsia" w:ascii="黑体" w:hAnsi="黑体" w:eastAsia="黑体" w:cs="黑体"/>
          <w:bCs/>
          <w:sz w:val="32"/>
          <w:szCs w:val="32"/>
        </w:rPr>
        <w:t>三、通知递交标书</w:t>
      </w:r>
    </w:p>
    <w:p w14:paraId="678C2D9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7E01DE8E">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themeColor="text1"/>
          <w:sz w:val="32"/>
          <w:szCs w:val="32"/>
          <w14:textFill>
            <w14:solidFill>
              <w14:schemeClr w14:val="tx1"/>
            </w14:solidFill>
          </w14:textFill>
        </w:rPr>
      </w:pPr>
    </w:p>
    <w:p w14:paraId="6A5BB413">
      <w:pPr>
        <w:keepNext w:val="0"/>
        <w:keepLines w:val="0"/>
        <w:pageBreakBefore w:val="0"/>
        <w:kinsoku/>
        <w:wordWrap/>
        <w:overflowPunct/>
        <w:topLinePunct w:val="0"/>
        <w:bidi w:val="0"/>
        <w:spacing w:line="560" w:lineRule="exact"/>
        <w:ind w:left="0" w:leftChars="0" w:firstLine="0" w:firstLineChars="0"/>
        <w:jc w:val="both"/>
        <w:textAlignment w:val="auto"/>
        <w:rPr>
          <w:rFonts w:hint="eastAsia" w:ascii="方正小标宋简体" w:hAnsi="方正小标宋简体" w:eastAsia="方正小标宋简体" w:cs="方正小标宋简体"/>
          <w:b/>
          <w:bCs/>
          <w:color w:val="000000"/>
          <w:sz w:val="44"/>
          <w:szCs w:val="44"/>
        </w:rPr>
      </w:pPr>
    </w:p>
    <w:p w14:paraId="2E99E225">
      <w:pPr>
        <w:keepNext w:val="0"/>
        <w:keepLines w:val="0"/>
        <w:pageBreakBefore w:val="0"/>
        <w:kinsoku/>
        <w:wordWrap/>
        <w:overflowPunct/>
        <w:topLinePunct w:val="0"/>
        <w:bidi w:val="0"/>
        <w:spacing w:line="560" w:lineRule="exact"/>
        <w:ind w:firstLine="883"/>
        <w:jc w:val="center"/>
        <w:textAlignment w:val="auto"/>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035A0900">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themeColor="text1"/>
          <w:sz w:val="32"/>
          <w:szCs w:val="32"/>
          <w14:textFill>
            <w14:solidFill>
              <w14:schemeClr w14:val="tx1"/>
            </w14:solidFill>
          </w14:textFill>
        </w:rPr>
      </w:pPr>
    </w:p>
    <w:p w14:paraId="7DE2E123">
      <w:pPr>
        <w:keepNext w:val="0"/>
        <w:keepLines w:val="0"/>
        <w:pageBreakBefore w:val="0"/>
        <w:kinsoku/>
        <w:wordWrap/>
        <w:overflowPunct/>
        <w:topLinePunct w:val="0"/>
        <w:bidi w:val="0"/>
        <w:spacing w:line="560" w:lineRule="exact"/>
        <w:ind w:firstLine="640"/>
        <w:jc w:val="left"/>
        <w:textAlignment w:val="auto"/>
        <w:rPr>
          <w:rFonts w:ascii="黑体" w:hAnsi="黑体" w:eastAsia="黑体"/>
          <w:color w:val="000000"/>
          <w:sz w:val="32"/>
          <w:szCs w:val="32"/>
        </w:rPr>
      </w:pPr>
      <w:r>
        <w:rPr>
          <w:rFonts w:hint="eastAsia" w:ascii="黑体" w:hAnsi="黑体" w:eastAsia="黑体"/>
          <w:color w:val="000000"/>
          <w:sz w:val="32"/>
          <w:szCs w:val="32"/>
        </w:rPr>
        <w:t>一、采购项目概况</w:t>
      </w:r>
    </w:p>
    <w:p w14:paraId="0200159D">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0BED50C">
      <w:pPr>
        <w:keepNext w:val="0"/>
        <w:keepLines w:val="0"/>
        <w:pageBreakBefore w:val="0"/>
        <w:widowControl/>
        <w:suppressLineNumbers w:val="0"/>
        <w:kinsoku/>
        <w:wordWrap/>
        <w:overflowPunct/>
        <w:topLinePunct w:val="0"/>
        <w:bidi w:val="0"/>
        <w:spacing w:line="560" w:lineRule="exact"/>
        <w:ind w:firstLine="640" w:firstLineChars="200"/>
        <w:jc w:val="left"/>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w:t>
      </w:r>
      <w:r>
        <w:rPr>
          <w:rFonts w:hint="eastAsia" w:ascii="仿宋_GB2312" w:hAnsi="方正小标宋简体" w:eastAsia="仿宋_GB2312" w:cs="方正小标宋简体"/>
          <w:sz w:val="32"/>
          <w:szCs w:val="32"/>
        </w:rPr>
        <w:t>外二科钬激光维保技术服务采购项目</w:t>
      </w:r>
    </w:p>
    <w:p w14:paraId="63BD5BA1">
      <w:pPr>
        <w:pStyle w:val="6"/>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采购项目预算金额：</w:t>
      </w:r>
      <w:r>
        <w:rPr>
          <w:rFonts w:hint="eastAsia" w:ascii="仿宋_GB2312" w:hAnsi="仿宋_GB2312" w:eastAsia="仿宋_GB2312" w:cs="仿宋_GB2312"/>
          <w:b w:val="0"/>
          <w:bCs/>
          <w:sz w:val="32"/>
          <w:szCs w:val="32"/>
          <w:lang w:val="en-US" w:eastAsia="zh-CN"/>
        </w:rPr>
        <w:t>43000元</w:t>
      </w:r>
    </w:p>
    <w:p w14:paraId="58A0031E">
      <w:pPr>
        <w:pStyle w:val="6"/>
        <w:keepNext w:val="0"/>
        <w:keepLines w:val="0"/>
        <w:pageBreakBefore w:val="0"/>
        <w:kinsoku/>
        <w:wordWrap/>
        <w:overflowPunct/>
        <w:topLinePunct w:val="0"/>
        <w:bidi w:val="0"/>
        <w:spacing w:line="560" w:lineRule="exact"/>
        <w:ind w:right="0" w:rightChars="0" w:firstLine="643" w:firstLineChars="200"/>
        <w:textAlignment w:val="auto"/>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10FF3271">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color w:val="000000" w:themeColor="text1"/>
          <w:sz w:val="32"/>
          <w14:textFill>
            <w14:solidFill>
              <w14:schemeClr w14:val="tx1"/>
            </w14:solidFill>
          </w14:textFill>
        </w:rPr>
        <w:t>1</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.维保要求</w:t>
      </w:r>
      <w:r>
        <w:rPr>
          <w:rFonts w:hint="eastAsia" w:ascii="仿宋_GB2312" w:hAnsi="仿宋_GB2312" w:eastAsia="仿宋_GB2312" w:cs="仿宋_GB2312"/>
          <w:b w:val="0"/>
          <w:bCs/>
          <w:color w:val="000000" w:themeColor="text1"/>
          <w:sz w:val="30"/>
          <w:szCs w:val="30"/>
          <w:lang w:val="en-US" w:eastAsia="zh-CN"/>
          <w14:textFill>
            <w14:solidFill>
              <w14:schemeClr w14:val="tx1"/>
            </w14:solidFill>
          </w14:textFill>
        </w:rPr>
        <w:t>详见附件</w:t>
      </w:r>
      <w:r>
        <w:rPr>
          <w:rFonts w:hint="eastAsia" w:ascii="仿宋_GB2312" w:hAnsi="仿宋_GB2312" w:eastAsia="仿宋_GB2312" w:cs="仿宋_GB2312"/>
          <w:b w:val="0"/>
          <w:bCs/>
          <w:color w:val="000000" w:themeColor="text1"/>
          <w:sz w:val="30"/>
          <w:szCs w:val="30"/>
          <w14:textFill>
            <w14:solidFill>
              <w14:schemeClr w14:val="tx1"/>
            </w14:solidFill>
          </w14:textFill>
        </w:rPr>
        <w:t>，报价不能超过预算价</w:t>
      </w:r>
      <w:r>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t>。</w:t>
      </w:r>
    </w:p>
    <w:p w14:paraId="73A4B879">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.维保</w:t>
      </w:r>
      <w:r>
        <w:rPr>
          <w:rFonts w:hint="eastAsia" w:ascii="仿宋_GB2312" w:hAnsi="仿宋_GB2312" w:eastAsia="仿宋_GB2312" w:cs="仿宋_GB2312"/>
          <w:b w:val="0"/>
          <w:bCs/>
          <w:color w:val="000000" w:themeColor="text1"/>
          <w:sz w:val="32"/>
          <w:szCs w:val="32"/>
          <w14:textFill>
            <w14:solidFill>
              <w14:schemeClr w14:val="tx1"/>
            </w14:solidFill>
          </w14:textFill>
        </w:rPr>
        <w:t>期限：1年</w:t>
      </w:r>
    </w:p>
    <w:p w14:paraId="4BC1DD73">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3.维保方式：全保</w:t>
      </w:r>
    </w:p>
    <w:p w14:paraId="3A5B6640">
      <w:pPr>
        <w:keepNext w:val="0"/>
        <w:keepLines w:val="0"/>
        <w:pageBreakBefore w:val="0"/>
        <w:kinsoku/>
        <w:wordWrap/>
        <w:overflowPunct/>
        <w:topLinePunct w:val="0"/>
        <w:bidi w:val="0"/>
        <w:spacing w:line="560" w:lineRule="exact"/>
        <w:ind w:firstLine="640"/>
        <w:jc w:val="left"/>
        <w:textAlignment w:val="auto"/>
        <w:rPr>
          <w:rFonts w:ascii="黑体" w:hAnsi="黑体" w:eastAsia="黑体" w:cs="黑体"/>
          <w:sz w:val="32"/>
          <w:szCs w:val="32"/>
        </w:rPr>
      </w:pPr>
      <w:r>
        <w:rPr>
          <w:rFonts w:hint="eastAsia" w:ascii="黑体" w:hAnsi="黑体" w:eastAsia="黑体" w:cs="黑体"/>
          <w:sz w:val="32"/>
          <w:szCs w:val="32"/>
        </w:rPr>
        <w:t>三、投递标书和开标要求</w:t>
      </w:r>
    </w:p>
    <w:p w14:paraId="44A67066">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67793008">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11</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8</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周五）上午8:30-9:50</w:t>
      </w:r>
    </w:p>
    <w:p w14:paraId="0A880EAD">
      <w:pPr>
        <w:keepNext w:val="0"/>
        <w:keepLines w:val="0"/>
        <w:pageBreakBefore w:val="0"/>
        <w:kinsoku/>
        <w:wordWrap/>
        <w:overflowPunct/>
        <w:topLinePunct w:val="0"/>
        <w:bidi w:val="0"/>
        <w:spacing w:line="560" w:lineRule="exact"/>
        <w:ind w:firstLine="64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065A19EB">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453D2A8D">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31F5CB3A">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ascii="仿宋_GB2312" w:hAnsi="Times New Roman" w:eastAsia="仿宋_GB2312"/>
          <w:sz w:val="32"/>
          <w:szCs w:val="32"/>
        </w:rPr>
        <w:t>4</w:t>
      </w:r>
      <w:r>
        <w:rPr>
          <w:rFonts w:hint="eastAsia" w:ascii="仿宋_GB2312" w:hAnsi="Times New Roman" w:eastAsia="仿宋_GB2312"/>
          <w:sz w:val="32"/>
          <w:szCs w:val="32"/>
        </w:rPr>
        <w:t>年</w:t>
      </w:r>
      <w:r>
        <w:rPr>
          <w:rFonts w:hint="eastAsia" w:ascii="仿宋_GB2312" w:hAnsi="Times New Roman" w:eastAsia="仿宋_GB2312"/>
          <w:sz w:val="32"/>
          <w:szCs w:val="32"/>
          <w:lang w:val="en-US" w:eastAsia="zh-CN"/>
        </w:rPr>
        <w:t>11</w:t>
      </w:r>
      <w:r>
        <w:rPr>
          <w:rFonts w:hint="eastAsia" w:ascii="仿宋_GB2312" w:hAnsi="Times New Roman" w:eastAsia="仿宋_GB2312"/>
          <w:sz w:val="32"/>
          <w:szCs w:val="32"/>
        </w:rPr>
        <w:t>月</w:t>
      </w:r>
      <w:r>
        <w:rPr>
          <w:rFonts w:hint="eastAsia" w:ascii="仿宋_GB2312" w:hAnsi="Times New Roman" w:eastAsia="仿宋_GB2312"/>
          <w:sz w:val="32"/>
          <w:szCs w:val="32"/>
          <w:lang w:val="en-US" w:eastAsia="zh-CN"/>
        </w:rPr>
        <w:t>8</w:t>
      </w:r>
      <w:r>
        <w:rPr>
          <w:rFonts w:hint="eastAsia" w:ascii="仿宋_GB2312" w:hAnsi="Times New Roman" w:eastAsia="仿宋_GB2312"/>
          <w:sz w:val="32"/>
          <w:szCs w:val="32"/>
        </w:rPr>
        <w:t>日（</w:t>
      </w:r>
      <w:r>
        <w:rPr>
          <w:rFonts w:hint="eastAsia" w:ascii="仿宋_GB2312" w:hAnsi="Times New Roman" w:eastAsia="仿宋_GB2312"/>
          <w:color w:val="000000" w:themeColor="text1"/>
          <w:sz w:val="32"/>
          <w:szCs w:val="32"/>
          <w14:textFill>
            <w14:solidFill>
              <w14:schemeClr w14:val="tx1"/>
            </w14:solidFill>
          </w14:textFill>
        </w:rPr>
        <w:t>周五）上午10:00</w:t>
      </w:r>
    </w:p>
    <w:p w14:paraId="7941264C">
      <w:pPr>
        <w:keepNext w:val="0"/>
        <w:keepLines w:val="0"/>
        <w:pageBreakBefore w:val="0"/>
        <w:kinsoku/>
        <w:wordWrap/>
        <w:overflowPunct/>
        <w:topLinePunct w:val="0"/>
        <w:bidi w:val="0"/>
        <w:spacing w:line="560" w:lineRule="exact"/>
        <w:ind w:firstLine="640"/>
        <w:jc w:val="left"/>
        <w:textAlignment w:val="auto"/>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56505705">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3D353D3B">
      <w:pPr>
        <w:keepNext w:val="0"/>
        <w:keepLines w:val="0"/>
        <w:pageBreakBefore w:val="0"/>
        <w:kinsoku/>
        <w:wordWrap/>
        <w:overflowPunct/>
        <w:topLinePunct w:val="0"/>
        <w:bidi w:val="0"/>
        <w:spacing w:line="560" w:lineRule="exact"/>
        <w:ind w:firstLine="640"/>
        <w:textAlignment w:val="auto"/>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1EC88530">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3FB27F13">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（2）具有良好的商业信誉和健全的财务制度(包括资产负债表、利润表、现金流量表)。</w:t>
      </w:r>
    </w:p>
    <w:p w14:paraId="310EBC4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28460162">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4F0F854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C579C34">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46948CC7">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4EBE6DF4">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_GB2312" w:eastAsia="仿宋_GB2312" w:cs="仿宋_GB2312"/>
          <w:sz w:val="32"/>
          <w:szCs w:val="32"/>
          <w:shd w:val="clear" w:color="auto" w:fill="FFFFFF"/>
        </w:rPr>
        <w:t>等</w:t>
      </w:r>
      <w:r>
        <w:rPr>
          <w:rFonts w:hint="eastAsia" w:ascii="仿宋_GB2312" w:hAnsi="仿宋_GB2312" w:eastAsia="仿宋_GB2312" w:cs="仿宋_GB2312"/>
          <w:caps/>
          <w:sz w:val="32"/>
          <w:szCs w:val="32"/>
        </w:rPr>
        <w:t>，且在有效期内</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rPr>
        <w:t>《营业执照》经营范围须具备医疗设备维修维护项目，提供复印件，加盖投标供应商公章，否则视为无效文件</w:t>
      </w:r>
      <w:r>
        <w:rPr>
          <w:rFonts w:hint="eastAsia" w:ascii="仿宋_GB2312" w:hAnsi="仿宋_GB2312" w:eastAsia="仿宋_GB2312" w:cs="仿宋_GB2312"/>
          <w:sz w:val="32"/>
          <w:szCs w:val="32"/>
          <w:lang w:eastAsia="zh-CN"/>
        </w:rPr>
        <w:t>。</w:t>
      </w:r>
    </w:p>
    <w:p w14:paraId="0E83D003">
      <w:pPr>
        <w:keepNext w:val="0"/>
        <w:keepLines w:val="0"/>
        <w:pageBreakBefore w:val="0"/>
        <w:kinsoku/>
        <w:wordWrap/>
        <w:overflowPunct/>
        <w:topLinePunct w:val="0"/>
        <w:bidi w:val="0"/>
        <w:spacing w:line="560" w:lineRule="exact"/>
        <w:ind w:firstLine="480" w:firstLineChars="15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2545158D">
      <w:pPr>
        <w:keepNext w:val="0"/>
        <w:keepLines w:val="0"/>
        <w:pageBreakBefore w:val="0"/>
        <w:kinsoku/>
        <w:wordWrap/>
        <w:overflowPunct/>
        <w:topLinePunct w:val="0"/>
        <w:bidi w:val="0"/>
        <w:spacing w:line="560" w:lineRule="exact"/>
        <w:ind w:left="0" w:leftChars="0" w:firstLine="320" w:firstLineChars="1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）具有相应经营范围的独立法人或其他组织。</w:t>
      </w:r>
    </w:p>
    <w:p w14:paraId="71384196">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2AC5B7D2">
      <w:pPr>
        <w:keepNext w:val="0"/>
        <w:keepLines w:val="0"/>
        <w:pageBreakBefore w:val="0"/>
        <w:kinsoku/>
        <w:wordWrap/>
        <w:overflowPunct/>
        <w:topLinePunct w:val="0"/>
        <w:bidi w:val="0"/>
        <w:spacing w:line="560" w:lineRule="exact"/>
        <w:ind w:firstLine="640"/>
        <w:textAlignment w:val="auto"/>
        <w:rPr>
          <w:rFonts w:ascii="黑体" w:hAnsi="黑体" w:eastAsia="黑体" w:cs="黑体"/>
          <w:color w:val="FF0000"/>
          <w:sz w:val="32"/>
          <w:szCs w:val="32"/>
        </w:rPr>
      </w:pPr>
      <w:r>
        <w:rPr>
          <w:rFonts w:hint="eastAsia" w:ascii="黑体" w:hAnsi="黑体" w:eastAsia="黑体"/>
          <w:sz w:val="32"/>
          <w:szCs w:val="32"/>
          <w:lang w:eastAsia="zh-CN"/>
        </w:rPr>
        <w:t>五</w:t>
      </w:r>
      <w:r>
        <w:rPr>
          <w:rFonts w:hint="eastAsia" w:ascii="黑体" w:hAnsi="黑体" w:eastAsia="黑体"/>
          <w:sz w:val="32"/>
          <w:szCs w:val="32"/>
        </w:rPr>
        <w:t>、</w:t>
      </w:r>
      <w:r>
        <w:rPr>
          <w:rFonts w:hint="eastAsia" w:ascii="黑体" w:hAnsi="黑体" w:eastAsia="黑体" w:cs="黑体"/>
          <w:color w:val="000000" w:themeColor="text1"/>
          <w:sz w:val="32"/>
          <w:szCs w:val="32"/>
          <w14:textFill>
            <w14:solidFill>
              <w14:schemeClr w14:val="tx1"/>
            </w14:solidFill>
          </w14:textFill>
        </w:rPr>
        <w:t>采购方式</w:t>
      </w:r>
    </w:p>
    <w:p w14:paraId="1E189482">
      <w:pPr>
        <w:keepNext w:val="0"/>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48776A7">
      <w:pPr>
        <w:keepNext w:val="0"/>
        <w:keepLines w:val="0"/>
        <w:pageBreakBefore w:val="0"/>
        <w:kinsoku/>
        <w:wordWrap/>
        <w:overflowPunct/>
        <w:topLinePunct w:val="0"/>
        <w:bidi w:val="0"/>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、招标公告、招标结果发布</w:t>
      </w:r>
      <w:bookmarkStart w:id="0" w:name="_Toc35393796"/>
      <w:bookmarkStart w:id="1" w:name="_Toc35393627"/>
      <w:bookmarkStart w:id="2" w:name="_Toc28359085"/>
      <w:bookmarkStart w:id="3" w:name="_Toc28359008"/>
    </w:p>
    <w:p w14:paraId="032F0833">
      <w:pPr>
        <w:keepNext w:val="0"/>
        <w:keepLines w:val="0"/>
        <w:pageBreakBefore w:val="0"/>
        <w:kinsoku/>
        <w:wordWrap/>
        <w:overflowPunct/>
        <w:topLinePunct w:val="0"/>
        <w:bidi w:val="0"/>
        <w:spacing w:line="560" w:lineRule="exact"/>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02FB3BA9">
      <w:pPr>
        <w:keepNext w:val="0"/>
        <w:keepLines w:val="0"/>
        <w:pageBreakBefore w:val="0"/>
        <w:kinsoku/>
        <w:wordWrap/>
        <w:overflowPunct/>
        <w:topLinePunct w:val="0"/>
        <w:bidi w:val="0"/>
        <w:spacing w:line="560" w:lineRule="exact"/>
        <w:ind w:firstLine="420"/>
        <w:textAlignment w:val="auto"/>
        <w:rPr>
          <w:rStyle w:val="13"/>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10"/>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10"/>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3E8EF3AE">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38AD631">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689B9729">
      <w:pPr>
        <w:pStyle w:val="6"/>
        <w:keepNext w:val="0"/>
        <w:keepLines w:val="0"/>
        <w:pageBreakBefore w:val="0"/>
        <w:kinsoku/>
        <w:wordWrap/>
        <w:overflowPunct/>
        <w:topLinePunct w:val="0"/>
        <w:bidi w:val="0"/>
        <w:spacing w:line="560" w:lineRule="exact"/>
        <w:ind w:right="0" w:rightChars="0" w:firstLine="640" w:firstLineChars="200"/>
        <w:textAlignment w:val="auto"/>
        <w:rPr>
          <w:rFonts w:ascii="黑体" w:hAnsi="黑体" w:eastAsia="黑体" w:cs="黑体"/>
          <w:b w:val="0"/>
          <w:bCs/>
          <w:sz w:val="32"/>
        </w:rPr>
      </w:pPr>
      <w:r>
        <w:rPr>
          <w:rFonts w:hint="eastAsia" w:ascii="黑体" w:hAnsi="黑体" w:eastAsia="黑体" w:cs="黑体"/>
          <w:b w:val="0"/>
          <w:bCs/>
          <w:sz w:val="32"/>
        </w:rPr>
        <w:t>七、联系方式</w:t>
      </w:r>
    </w:p>
    <w:p w14:paraId="289E9527">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115E8B6B">
      <w:pPr>
        <w:pStyle w:val="6"/>
        <w:keepNext w:val="0"/>
        <w:keepLines w:val="0"/>
        <w:pageBreakBefore w:val="0"/>
        <w:kinsoku/>
        <w:wordWrap/>
        <w:overflowPunct/>
        <w:topLinePunct w:val="0"/>
        <w:bidi w:val="0"/>
        <w:spacing w:line="560" w:lineRule="exact"/>
        <w:ind w:right="0" w:rightChars="0" w:firstLine="640" w:firstLineChars="200"/>
        <w:textAlignment w:val="auto"/>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5B1FDAF">
      <w:pPr>
        <w:pStyle w:val="6"/>
        <w:keepNext w:val="0"/>
        <w:keepLines w:val="0"/>
        <w:pageBreakBefore w:val="0"/>
        <w:kinsoku/>
        <w:wordWrap/>
        <w:overflowPunct/>
        <w:topLinePunct w:val="0"/>
        <w:bidi w:val="0"/>
        <w:spacing w:line="560" w:lineRule="exact"/>
        <w:ind w:right="0" w:rightChars="0" w:firstLine="640" w:firstLineChars="200"/>
        <w:textAlignment w:val="auto"/>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22461F19">
      <w:pPr>
        <w:keepNext w:val="0"/>
        <w:keepLines w:val="0"/>
        <w:pageBreakBefore w:val="0"/>
        <w:kinsoku/>
        <w:wordWrap/>
        <w:overflowPunct/>
        <w:topLinePunct w:val="0"/>
        <w:bidi w:val="0"/>
        <w:spacing w:line="560" w:lineRule="exact"/>
        <w:ind w:left="0" w:leftChars="0" w:firstLine="0" w:firstLineChars="0"/>
        <w:textAlignment w:val="auto"/>
        <w:rPr>
          <w:rFonts w:hint="eastAsia" w:ascii="仿宋" w:hAnsi="仿宋" w:eastAsia="仿宋"/>
          <w:color w:val="000000" w:themeColor="text1"/>
          <w:sz w:val="32"/>
          <w:szCs w:val="32"/>
          <w14:textFill>
            <w14:solidFill>
              <w14:schemeClr w14:val="tx1"/>
            </w14:solidFill>
          </w14:textFill>
        </w:rPr>
      </w:pPr>
    </w:p>
    <w:p w14:paraId="0FC33341">
      <w:pPr>
        <w:keepNext w:val="0"/>
        <w:keepLines w:val="0"/>
        <w:pageBreakBefore w:val="0"/>
        <w:kinsoku/>
        <w:wordWrap/>
        <w:overflowPunct/>
        <w:topLinePunct w:val="0"/>
        <w:bidi w:val="0"/>
        <w:spacing w:line="560" w:lineRule="exact"/>
        <w:ind w:firstLine="640"/>
        <w:textAlignment w:val="auto"/>
        <w:rPr>
          <w:rFonts w:hint="eastAsia" w:ascii="仿宋" w:hAnsi="仿宋" w:eastAsia="仿宋"/>
          <w:color w:val="000000" w:themeColor="text1"/>
          <w:sz w:val="32"/>
          <w:szCs w:val="32"/>
          <w14:textFill>
            <w14:solidFill>
              <w14:schemeClr w14:val="tx1"/>
            </w14:solidFill>
          </w14:textFill>
        </w:rPr>
      </w:pPr>
    </w:p>
    <w:p w14:paraId="53D11D54">
      <w:pPr>
        <w:keepNext w:val="0"/>
        <w:keepLines w:val="0"/>
        <w:pageBreakBefore w:val="0"/>
        <w:kinsoku/>
        <w:wordWrap/>
        <w:overflowPunct/>
        <w:topLinePunct w:val="0"/>
        <w:bidi w:val="0"/>
        <w:spacing w:line="560" w:lineRule="exact"/>
        <w:ind w:firstLine="640"/>
        <w:jc w:val="right"/>
        <w:textAlignment w:val="auto"/>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5F8B1D49">
      <w:pPr>
        <w:keepNext w:val="0"/>
        <w:keepLines w:val="0"/>
        <w:pageBreakBefore w:val="0"/>
        <w:kinsoku/>
        <w:wordWrap/>
        <w:overflowPunct/>
        <w:topLinePunct w:val="0"/>
        <w:bidi w:val="0"/>
        <w:spacing w:line="560" w:lineRule="exact"/>
        <w:ind w:firstLine="640"/>
        <w:textAlignment w:val="auto"/>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ascii="仿宋_GB2312" w:hAnsi="仿宋" w:eastAsia="仿宋_GB2312" w:cs="Calibri"/>
          <w:sz w:val="32"/>
          <w:szCs w:val="32"/>
        </w:rPr>
        <w:t>4</w:t>
      </w:r>
      <w:r>
        <w:rPr>
          <w:rFonts w:hint="eastAsia" w:ascii="仿宋_GB2312" w:hAnsi="仿宋" w:eastAsia="仿宋_GB2312" w:cs="Calibri"/>
          <w:sz w:val="32"/>
          <w:szCs w:val="32"/>
        </w:rPr>
        <w:t>年</w:t>
      </w:r>
      <w:r>
        <w:rPr>
          <w:rFonts w:hint="eastAsia" w:ascii="仿宋_GB2312" w:hAnsi="仿宋" w:eastAsia="仿宋_GB2312" w:cs="Calibri"/>
          <w:sz w:val="32"/>
          <w:szCs w:val="32"/>
          <w:lang w:val="en-US" w:eastAsia="zh-CN"/>
        </w:rPr>
        <w:t>11</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4</w:t>
      </w:r>
      <w:bookmarkStart w:id="5" w:name="_GoBack"/>
      <w:bookmarkEnd w:id="5"/>
      <w:r>
        <w:rPr>
          <w:rFonts w:hint="eastAsia" w:ascii="仿宋_GB2312" w:hAnsi="仿宋" w:eastAsia="仿宋_GB2312" w:cs="Calibri"/>
          <w:sz w:val="32"/>
          <w:szCs w:val="32"/>
        </w:rPr>
        <w:t>日</w:t>
      </w:r>
    </w:p>
    <w:p w14:paraId="62DCA3E7">
      <w:pPr>
        <w:keepNext w:val="0"/>
        <w:keepLines w:val="0"/>
        <w:pageBreakBefore w:val="0"/>
        <w:kinsoku/>
        <w:wordWrap/>
        <w:overflowPunct/>
        <w:topLinePunct w:val="0"/>
        <w:bidi w:val="0"/>
        <w:spacing w:line="560" w:lineRule="exact"/>
        <w:ind w:left="0" w:leftChars="0" w:firstLine="0" w:firstLineChars="0"/>
        <w:textAlignment w:val="auto"/>
        <w:rPr>
          <w:rFonts w:hint="eastAsia" w:ascii="仿宋" w:hAnsi="仿宋" w:eastAsia="仿宋"/>
          <w:color w:val="000000" w:themeColor="text1"/>
          <w:sz w:val="32"/>
          <w:szCs w:val="32"/>
          <w14:textFill>
            <w14:solidFill>
              <w14:schemeClr w14:val="tx1"/>
            </w14:solidFill>
          </w14:textFill>
        </w:rPr>
      </w:pPr>
    </w:p>
    <w:p w14:paraId="5F14F11B">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7F8F4AF">
      <w:pPr>
        <w:keepNext w:val="0"/>
        <w:keepLines w:val="0"/>
        <w:pageBreakBefore w:val="0"/>
        <w:kinsoku/>
        <w:wordWrap/>
        <w:overflowPunct/>
        <w:topLinePunct w:val="0"/>
        <w:bidi w:val="0"/>
        <w:spacing w:line="560" w:lineRule="exact"/>
        <w:ind w:firstLine="640"/>
        <w:textAlignment w:val="auto"/>
        <w:rPr>
          <w:rFonts w:hint="eastAsia"/>
          <w:sz w:val="32"/>
          <w:szCs w:val="32"/>
        </w:rPr>
      </w:pPr>
      <w:r>
        <w:rPr>
          <w:rFonts w:hint="eastAsia" w:ascii="仿宋_GB2312" w:hAnsi="仿宋_GB2312" w:eastAsia="仿宋_GB2312" w:cs="仿宋_GB2312"/>
          <w:color w:val="FF0000"/>
          <w:sz w:val="32"/>
          <w:szCs w:val="32"/>
        </w:rPr>
        <w:t>重要提示：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445CDD68">
      <w:pPr>
        <w:keepNext w:val="0"/>
        <w:keepLines w:val="0"/>
        <w:pageBreakBefore w:val="0"/>
        <w:kinsoku/>
        <w:wordWrap/>
        <w:overflowPunct/>
        <w:topLinePunct w:val="0"/>
        <w:bidi w:val="0"/>
        <w:spacing w:line="560" w:lineRule="exact"/>
        <w:ind w:left="0" w:leftChars="0" w:firstLine="0" w:firstLineChars="0"/>
        <w:textAlignment w:val="auto"/>
        <w:rPr>
          <w:rFonts w:hint="eastAsia"/>
          <w:sz w:val="32"/>
          <w:szCs w:val="32"/>
        </w:rPr>
      </w:pPr>
    </w:p>
    <w:p w14:paraId="6C01C7B1">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rPr>
      </w:pPr>
    </w:p>
    <w:p w14:paraId="052FA967">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rPr>
      </w:pPr>
    </w:p>
    <w:p w14:paraId="518C6948">
      <w:pPr>
        <w:keepNext w:val="0"/>
        <w:keepLines w:val="0"/>
        <w:pageBreakBefore w:val="0"/>
        <w:kinsoku/>
        <w:wordWrap/>
        <w:overflowPunct/>
        <w:topLinePunct w:val="0"/>
        <w:bidi w:val="0"/>
        <w:spacing w:line="560" w:lineRule="exact"/>
        <w:ind w:left="0" w:leftChars="0" w:firstLine="0" w:firstLineChars="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p>
    <w:p w14:paraId="52298179">
      <w:pPr>
        <w:keepNext w:val="0"/>
        <w:keepLines w:val="0"/>
        <w:pageBreakBefore w:val="0"/>
        <w:kinsoku/>
        <w:wordWrap/>
        <w:overflowPunct/>
        <w:topLinePunct w:val="0"/>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外二科钬激光维保技术服务采购项目</w:t>
      </w:r>
    </w:p>
    <w:p w14:paraId="4492FEE5">
      <w:pPr>
        <w:keepNext w:val="0"/>
        <w:keepLines w:val="0"/>
        <w:pageBreakBefore w:val="0"/>
        <w:kinsoku/>
        <w:wordWrap/>
        <w:overflowPunct/>
        <w:topLinePunct w:val="0"/>
        <w:bidi w:val="0"/>
        <w:spacing w:line="560" w:lineRule="exact"/>
        <w:ind w:firstLine="0" w:firstLineChars="0"/>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服务要求</w:t>
      </w:r>
    </w:p>
    <w:p w14:paraId="2B937CC1">
      <w:pPr>
        <w:keepNext w:val="0"/>
        <w:keepLines w:val="0"/>
        <w:pageBreakBefore w:val="0"/>
        <w:kinsoku/>
        <w:wordWrap/>
        <w:overflowPunct/>
        <w:topLinePunct w:val="0"/>
        <w:bidi w:val="0"/>
        <w:spacing w:line="560" w:lineRule="exact"/>
        <w:ind w:firstLine="0" w:firstLineChars="0"/>
        <w:textAlignment w:val="auto"/>
        <w:rPr>
          <w:rFonts w:hint="eastAsia" w:ascii="宋体" w:hAnsi="宋体" w:cs="宋体"/>
          <w:sz w:val="24"/>
          <w:szCs w:val="24"/>
        </w:rPr>
      </w:pPr>
    </w:p>
    <w:p w14:paraId="78B3363C">
      <w:pPr>
        <w:keepNext w:val="0"/>
        <w:keepLines w:val="0"/>
        <w:pageBreakBefore w:val="0"/>
        <w:widowControl w:val="0"/>
        <w:kinsoku/>
        <w:wordWrap/>
        <w:overflowPunct/>
        <w:topLinePunct w:val="0"/>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设备信息：钬激光（科医人60W INTL(3H)），机身号：111，服务数量：1台。</w:t>
      </w:r>
    </w:p>
    <w:p w14:paraId="4FE84A8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1.每年提供2次主动上门维护保养，并出具服务报告2份（使用科室和医学装备部各1份）。</w:t>
      </w:r>
    </w:p>
    <w:p w14:paraId="2A1D32CE">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2.维护保养内容包括：</w:t>
      </w:r>
      <w:bookmarkStart w:id="4" w:name="_Hlk521422330"/>
      <w:r>
        <w:rPr>
          <w:rFonts w:hint="eastAsia" w:ascii="仿宋_GB2312" w:hAnsi="仿宋_GB2312" w:eastAsia="仿宋_GB2312" w:cs="仿宋_GB2312"/>
          <w:kern w:val="0"/>
          <w:sz w:val="32"/>
          <w:szCs w:val="32"/>
        </w:rPr>
        <w:t>设备清洁；性能测试、校准；必要的机械、电气检查；更换去离子滤清一套。</w:t>
      </w:r>
      <w:bookmarkEnd w:id="4"/>
    </w:p>
    <w:p w14:paraId="1C381358">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3.电话技术支持：提供</w:t>
      </w:r>
      <w:r>
        <w:rPr>
          <w:rFonts w:hint="eastAsia" w:ascii="仿宋_GB2312" w:hAnsi="仿宋_GB2312" w:eastAsia="仿宋_GB2312" w:cs="仿宋_GB2312"/>
          <w:color w:val="000000"/>
          <w:sz w:val="32"/>
          <w:szCs w:val="32"/>
        </w:rPr>
        <w:t>24小时服务电话支持，通过电话，进行远程技术指导和协助，排除故障。</w:t>
      </w:r>
    </w:p>
    <w:p w14:paraId="5FC2875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4.现场技术服务：通过电话技术支持不能解决问题的情况下，派遣专业工程师上门提供现场技术服务，包括性能校准、机械和电气检查、测试等相关技术维护服务；次数不限。</w:t>
      </w:r>
    </w:p>
    <w:p w14:paraId="43F539E0">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5.接到故障维修通知后，2小时内电话响应，24小时至48小时内人员到场。</w:t>
      </w:r>
    </w:p>
    <w:p w14:paraId="33213DEA">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6.设备维修所需的所有零配件（主机内所有零配件），无需另外付费（设备使用的耗材除外：保护镜、光纤）。</w:t>
      </w:r>
    </w:p>
    <w:p w14:paraId="1A8A050D">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7.在合同期内提供3个保护镜的免费维修服务。</w:t>
      </w:r>
    </w:p>
    <w:p w14:paraId="08C0E0C8">
      <w:pPr>
        <w:pStyle w:val="14"/>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0"/>
          <w:sz w:val="32"/>
          <w:szCs w:val="32"/>
        </w:rPr>
        <w:t>8.维修所提供零配件均为科医人对应机型的原厂配件。</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46CA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1030C">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47437">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41CD">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D0212">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hZjRjZTE1YWVmZjI2YTA0ZWY4YjVjNWM2MzA2Mj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24231D4"/>
    <w:rsid w:val="08B275D1"/>
    <w:rsid w:val="0A477E6D"/>
    <w:rsid w:val="0B331380"/>
    <w:rsid w:val="0B461ABC"/>
    <w:rsid w:val="12692512"/>
    <w:rsid w:val="132101B2"/>
    <w:rsid w:val="13EE250B"/>
    <w:rsid w:val="144C2822"/>
    <w:rsid w:val="16244F2D"/>
    <w:rsid w:val="1AF86861"/>
    <w:rsid w:val="1D584EAC"/>
    <w:rsid w:val="21986917"/>
    <w:rsid w:val="25907709"/>
    <w:rsid w:val="283F0398"/>
    <w:rsid w:val="2A8D5961"/>
    <w:rsid w:val="2C8325AD"/>
    <w:rsid w:val="35334698"/>
    <w:rsid w:val="3BC0614F"/>
    <w:rsid w:val="3DBB25F5"/>
    <w:rsid w:val="3F0705DE"/>
    <w:rsid w:val="434A4E3B"/>
    <w:rsid w:val="44131E21"/>
    <w:rsid w:val="4BE567F2"/>
    <w:rsid w:val="5037478E"/>
    <w:rsid w:val="50B9335F"/>
    <w:rsid w:val="52616FE7"/>
    <w:rsid w:val="52D54791"/>
    <w:rsid w:val="54253CE3"/>
    <w:rsid w:val="59CF1882"/>
    <w:rsid w:val="5C8545CD"/>
    <w:rsid w:val="5CA96916"/>
    <w:rsid w:val="5D414F02"/>
    <w:rsid w:val="5F48768A"/>
    <w:rsid w:val="66774A66"/>
    <w:rsid w:val="69651412"/>
    <w:rsid w:val="6A7C5876"/>
    <w:rsid w:val="6EF45B6A"/>
    <w:rsid w:val="70B1666B"/>
    <w:rsid w:val="76B5135F"/>
    <w:rsid w:val="79572E10"/>
    <w:rsid w:val="7D9B3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rPr>
      <w:kern w:val="0"/>
      <w:sz w:val="20"/>
    </w:rPr>
  </w:style>
  <w:style w:type="paragraph" w:styleId="4">
    <w:name w:val="footer"/>
    <w:basedOn w:val="1"/>
    <w:link w:val="12"/>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6">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7">
    <w:name w:val="Normal (Web)"/>
    <w:basedOn w:val="1"/>
    <w:link w:val="13"/>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10">
    <w:name w:val="Hyperlink"/>
    <w:basedOn w:val="9"/>
    <w:qFormat/>
    <w:uiPriority w:val="0"/>
    <w:rPr>
      <w:color w:val="0000FF"/>
      <w:u w:val="single"/>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character" w:customStyle="1" w:styleId="13">
    <w:name w:val="普通(网站) Char"/>
    <w:link w:val="7"/>
    <w:qFormat/>
    <w:uiPriority w:val="99"/>
    <w:rPr>
      <w:rFonts w:ascii="宋体" w:hAnsi="宋体" w:cs="宋体"/>
      <w:kern w:val="0"/>
      <w:sz w:val="24"/>
    </w:rPr>
  </w:style>
  <w:style w:type="paragraph" w:styleId="14">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2346</Words>
  <Characters>2503</Characters>
  <Lines>16</Lines>
  <Paragraphs>4</Paragraphs>
  <TotalTime>6</TotalTime>
  <ScaleCrop>false</ScaleCrop>
  <LinksUpToDate>false</LinksUpToDate>
  <CharactersWithSpaces>2536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向日葵上的年糕</cp:lastModifiedBy>
  <dcterms:modified xsi:type="dcterms:W3CDTF">2024-11-04T05:51:05Z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D09981A40FFA4CB8B57943A509381593_12</vt:lpwstr>
  </property>
</Properties>
</file>