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3C290F">
      <w:pPr>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昆明市西山区人民医院</w:t>
      </w:r>
    </w:p>
    <w:p w14:paraId="5F05F44E">
      <w:pPr>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lang w:val="en-US" w:eastAsia="zh-CN"/>
        </w:rPr>
        <w:t>临床路径审核上报系统</w:t>
      </w:r>
      <w:r>
        <w:rPr>
          <w:rFonts w:hint="eastAsia" w:ascii="方正小标宋简体" w:hAnsi="方正小标宋简体" w:eastAsia="方正小标宋简体" w:cs="方正小标宋简体"/>
          <w:b/>
          <w:bCs/>
          <w:sz w:val="44"/>
          <w:szCs w:val="44"/>
        </w:rPr>
        <w:t>项目询价函</w:t>
      </w:r>
    </w:p>
    <w:p w14:paraId="7A3BF573">
      <w:pPr>
        <w:ind w:firstLine="640" w:firstLineChars="200"/>
        <w:rPr>
          <w:rFonts w:ascii="仿宋_GB2312" w:hAnsi="仿宋_GB2312" w:eastAsia="仿宋_GB2312" w:cs="仿宋_GB2312"/>
          <w:sz w:val="32"/>
          <w:szCs w:val="32"/>
        </w:rPr>
      </w:pPr>
    </w:p>
    <w:p w14:paraId="0CC8D20C">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我院拟对</w:t>
      </w:r>
      <w:r>
        <w:rPr>
          <w:rFonts w:hint="eastAsia" w:ascii="仿宋_GB2312" w:hAnsi="仿宋_GB2312" w:eastAsia="仿宋_GB2312" w:cs="仿宋_GB2312"/>
          <w:sz w:val="32"/>
          <w:szCs w:val="32"/>
          <w:lang w:val="en-US" w:eastAsia="zh-CN"/>
        </w:rPr>
        <w:t>2024年-2026年临床路径审核上报系统</w:t>
      </w:r>
      <w:r>
        <w:rPr>
          <w:rFonts w:hint="eastAsia" w:ascii="仿宋_GB2312" w:hAnsi="仿宋_GB2312" w:eastAsia="仿宋_GB2312" w:cs="仿宋_GB2312"/>
          <w:sz w:val="32"/>
          <w:szCs w:val="32"/>
        </w:rPr>
        <w:t>项目进行邀请报价，诚邀符合条件并有意向的投标人参加报价。现将相关事项说明如下：</w:t>
      </w:r>
    </w:p>
    <w:p w14:paraId="05B49A3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★备注：本次询价只作为市场咨询，</w:t>
      </w:r>
      <w:bookmarkStart w:id="0" w:name="_GoBack"/>
      <w:bookmarkEnd w:id="0"/>
      <w:r>
        <w:rPr>
          <w:rFonts w:hint="eastAsia" w:ascii="仿宋_GB2312" w:hAnsi="仿宋_GB2312" w:eastAsia="仿宋_GB2312" w:cs="仿宋_GB2312"/>
          <w:sz w:val="32"/>
          <w:szCs w:val="32"/>
        </w:rPr>
        <w:t>并非最终结果，且不作为招投标参考。</w:t>
      </w:r>
    </w:p>
    <w:p w14:paraId="52ADF5D8">
      <w:pPr>
        <w:ind w:firstLine="640" w:firstLineChars="200"/>
        <w:rPr>
          <w:rFonts w:ascii="黑体" w:hAnsi="黑体" w:eastAsia="黑体" w:cs="黑体"/>
          <w:sz w:val="32"/>
          <w:szCs w:val="32"/>
        </w:rPr>
      </w:pPr>
      <w:r>
        <w:rPr>
          <w:rFonts w:hint="eastAsia" w:ascii="黑体" w:hAnsi="黑体" w:eastAsia="黑体" w:cs="黑体"/>
          <w:sz w:val="32"/>
          <w:szCs w:val="32"/>
        </w:rPr>
        <w:t>一、项目基本情况</w:t>
      </w:r>
    </w:p>
    <w:p w14:paraId="66938B4E">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（一）项目名称：</w:t>
      </w:r>
      <w:r>
        <w:rPr>
          <w:rFonts w:hint="eastAsia" w:ascii="仿宋_GB2312" w:hAnsi="仿宋_GB2312" w:eastAsia="仿宋_GB2312" w:cs="仿宋_GB2312"/>
          <w:sz w:val="32"/>
          <w:szCs w:val="32"/>
          <w:lang w:val="en-US" w:eastAsia="zh-CN"/>
        </w:rPr>
        <w:t>临床路径审核上报系统</w:t>
      </w:r>
      <w:r>
        <w:rPr>
          <w:rFonts w:hint="eastAsia" w:ascii="仿宋_GB2312" w:hAnsi="仿宋_GB2312" w:eastAsia="仿宋_GB2312" w:cs="仿宋_GB2312"/>
          <w:sz w:val="32"/>
          <w:szCs w:val="32"/>
        </w:rPr>
        <w:t>项目；</w:t>
      </w:r>
    </w:p>
    <w:p w14:paraId="2BAD1AC4">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val="en-US" w:eastAsia="zh-CN"/>
        </w:rPr>
        <w:t>设备</w:t>
      </w:r>
      <w:r>
        <w:rPr>
          <w:rFonts w:hint="eastAsia" w:ascii="仿宋_GB2312" w:hAnsi="仿宋_GB2312" w:eastAsia="仿宋_GB2312" w:cs="仿宋_GB2312"/>
          <w:sz w:val="32"/>
          <w:szCs w:val="32"/>
        </w:rPr>
        <w:t>需求</w:t>
      </w:r>
    </w:p>
    <w:p w14:paraId="577EE2E0">
      <w:pPr>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1.供应商保证提供西山区人民医院相关设备符合国家主管部门规定的质量标准和技术要求。</w:t>
      </w:r>
    </w:p>
    <w:p w14:paraId="321F973D">
      <w:pPr>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2.严格按照国家产品质量三包政策执行，执行标准严格按照《中华人民共和国产品质量法》。 </w:t>
      </w:r>
    </w:p>
    <w:p w14:paraId="647321D0">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3.供应商的响应文件应满足咨询文件要求，技术参数应不低于咨询文件要求，实质响应条款技术参数必须与咨询文件技术要求一致（或高于咨询文件要求）</w:t>
      </w:r>
    </w:p>
    <w:p w14:paraId="6FD574A4">
      <w:pPr>
        <w:ind w:firstLine="640" w:firstLineChars="200"/>
        <w:rPr>
          <w:rFonts w:hint="eastAsia" w:ascii="黑体" w:hAnsi="黑体" w:eastAsia="黑体" w:cs="黑体"/>
          <w:sz w:val="32"/>
          <w:szCs w:val="32"/>
        </w:rPr>
      </w:pPr>
      <w:r>
        <w:rPr>
          <w:rFonts w:hint="eastAsia" w:ascii="黑体" w:hAnsi="黑体" w:eastAsia="黑体" w:cs="黑体"/>
          <w:sz w:val="32"/>
          <w:szCs w:val="32"/>
        </w:rPr>
        <w:t>二、详细参数</w:t>
      </w:r>
    </w:p>
    <w:p w14:paraId="6165ABBB">
      <w:pPr>
        <w:jc w:val="center"/>
        <w:rPr>
          <w:rFonts w:hint="eastAsia" w:ascii="宋体" w:hAnsi="宋体" w:eastAsia="宋体" w:cs="宋体"/>
          <w:b/>
          <w:bCs/>
          <w:sz w:val="32"/>
          <w:szCs w:val="32"/>
          <w:lang w:val="en-US" w:eastAsia="zh-CN"/>
        </w:rPr>
      </w:pPr>
    </w:p>
    <w:p w14:paraId="131D0A4E">
      <w:pPr>
        <w:jc w:val="center"/>
        <w:rPr>
          <w:rFonts w:hint="eastAsia" w:ascii="宋体" w:hAnsi="宋体" w:eastAsia="宋体" w:cs="宋体"/>
          <w:b/>
          <w:bCs/>
          <w:sz w:val="32"/>
          <w:szCs w:val="32"/>
          <w:lang w:val="en-US" w:eastAsia="zh-CN"/>
        </w:rPr>
      </w:pPr>
    </w:p>
    <w:p w14:paraId="18B79E69">
      <w:pPr>
        <w:jc w:val="center"/>
        <w:rPr>
          <w:rFonts w:hint="eastAsia" w:ascii="宋体" w:hAnsi="宋体" w:eastAsia="宋体" w:cs="宋体"/>
          <w:b/>
          <w:bCs/>
          <w:sz w:val="32"/>
          <w:szCs w:val="32"/>
          <w:lang w:val="en-US" w:eastAsia="zh-CN"/>
        </w:rPr>
      </w:pPr>
    </w:p>
    <w:p w14:paraId="430F5911">
      <w:pPr>
        <w:jc w:val="center"/>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临床路径审核上报系统项目</w:t>
      </w:r>
      <w:r>
        <w:rPr>
          <w:rFonts w:hint="eastAsia" w:ascii="宋体" w:hAnsi="宋体" w:cs="宋体"/>
          <w:b/>
          <w:bCs/>
          <w:sz w:val="32"/>
          <w:szCs w:val="32"/>
          <w:lang w:val="en-US" w:eastAsia="zh-CN"/>
        </w:rPr>
        <w:t>参数</w:t>
      </w:r>
    </w:p>
    <w:p w14:paraId="600EAE59">
      <w:pPr>
        <w:rPr>
          <w:rFonts w:hint="eastAsia" w:ascii="宋体" w:hAnsi="宋体" w:eastAsia="宋体" w:cs="宋体"/>
          <w:sz w:val="24"/>
          <w:szCs w:val="24"/>
          <w:lang w:val="en-US" w:eastAsia="zh-CN"/>
        </w:rPr>
      </w:pPr>
    </w:p>
    <w:p w14:paraId="544357E2">
      <w:pPr>
        <w:rPr>
          <w:rFonts w:hint="eastAsia" w:ascii="宋体" w:hAnsi="宋体" w:eastAsia="宋体" w:cs="宋体"/>
          <w:sz w:val="24"/>
          <w:szCs w:val="24"/>
          <w:lang w:val="en-US" w:eastAsia="zh-CN"/>
        </w:rPr>
      </w:pPr>
    </w:p>
    <w:p w14:paraId="05B4A12C">
      <w:pPr>
        <w:numPr>
          <w:ilvl w:val="0"/>
          <w:numId w:val="0"/>
        </w:num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一、项目名称</w:t>
      </w:r>
    </w:p>
    <w:p w14:paraId="2ACEC161">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临床路径上报审核系统</w:t>
      </w:r>
    </w:p>
    <w:p w14:paraId="1397A739">
      <w:pPr>
        <w:numPr>
          <w:ilvl w:val="0"/>
          <w:numId w:val="1"/>
        </w:num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背景</w:t>
      </w:r>
    </w:p>
    <w:p w14:paraId="0785C512">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国家卫生健康委员会办公厅关于开展临床路径管理信息报送工作的通知（国卫办医政函〔2023〕159号），要求二级以上医疗机构报送数据至临床路径执行情况监测平台，一次性上报2021年至2023年6月份的数据，此后于每个季度第一个月填报上季度有关数据。</w:t>
      </w:r>
    </w:p>
    <w:p w14:paraId="5332DC3A">
      <w:pPr>
        <w:numPr>
          <w:ilvl w:val="0"/>
          <w:numId w:val="1"/>
        </w:numPr>
        <w:ind w:left="0" w:leftChars="0" w:firstLine="0" w:firstLineChars="0"/>
        <w:rPr>
          <w:rFonts w:hint="eastAsia" w:ascii="宋体" w:hAnsi="宋体" w:eastAsia="宋体" w:cs="宋体"/>
          <w:sz w:val="28"/>
          <w:szCs w:val="28"/>
          <w:lang w:val="en-US" w:eastAsia="zh-CN"/>
        </w:rPr>
      </w:pPr>
      <w:r>
        <w:rPr>
          <w:rFonts w:hint="eastAsia" w:ascii="宋体" w:hAnsi="宋体" w:cs="宋体"/>
          <w:b/>
          <w:bCs/>
          <w:sz w:val="28"/>
          <w:szCs w:val="28"/>
          <w:lang w:val="en-US" w:eastAsia="zh-CN"/>
        </w:rPr>
        <w:t>需求</w:t>
      </w:r>
    </w:p>
    <w:p w14:paraId="43FA75D5">
      <w:pPr>
        <w:keepNext w:val="0"/>
        <w:keepLines w:val="0"/>
        <w:pageBreakBefore w:val="0"/>
        <w:widowControl w:val="0"/>
        <w:numPr>
          <w:ilvl w:val="0"/>
          <w:numId w:val="0"/>
        </w:numPr>
        <w:kinsoku/>
        <w:wordWrap/>
        <w:overflowPunct/>
        <w:topLinePunct w:val="0"/>
        <w:autoSpaceDE/>
        <w:autoSpaceDN/>
        <w:bidi w:val="0"/>
        <w:adjustRightInd/>
        <w:snapToGrid/>
        <w:ind w:leftChars="0"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安装上报审核系统完成国家卫健要求的临床路劲上报。系统支持医院临床路径审核及每个季度的数据上报。</w:t>
      </w:r>
    </w:p>
    <w:p w14:paraId="3F13A2E9">
      <w:pPr>
        <w:pStyle w:val="3"/>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四、系统功能</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3"/>
        <w:gridCol w:w="2334"/>
        <w:gridCol w:w="5235"/>
      </w:tblGrid>
      <w:tr w14:paraId="79B31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3" w:type="dxa"/>
            <w:noWrap w:val="0"/>
            <w:vAlign w:val="top"/>
          </w:tcPr>
          <w:p w14:paraId="67BB56F8">
            <w:pPr>
              <w:pStyle w:val="4"/>
              <w:widowControl/>
              <w:spacing w:line="360" w:lineRule="exact"/>
              <w:jc w:val="center"/>
              <w:rPr>
                <w:rFonts w:hint="eastAsia" w:ascii="宋体" w:hAnsi="宋体" w:eastAsia="宋体" w:cs="宋体"/>
                <w:b/>
                <w:bCs/>
                <w:color w:val="000000"/>
                <w:sz w:val="28"/>
                <w:szCs w:val="28"/>
                <w:lang w:val="en-US" w:eastAsia="zh-CN"/>
              </w:rPr>
            </w:pPr>
            <w:r>
              <w:rPr>
                <w:rFonts w:hint="eastAsia" w:ascii="宋体" w:hAnsi="宋体" w:cs="宋体"/>
                <w:b/>
                <w:bCs/>
                <w:color w:val="000000"/>
                <w:sz w:val="28"/>
                <w:szCs w:val="28"/>
                <w:lang w:val="en-US" w:eastAsia="zh-CN"/>
              </w:rPr>
              <w:t>序号</w:t>
            </w:r>
          </w:p>
        </w:tc>
        <w:tc>
          <w:tcPr>
            <w:tcW w:w="2334" w:type="dxa"/>
            <w:noWrap w:val="0"/>
            <w:vAlign w:val="top"/>
          </w:tcPr>
          <w:p w14:paraId="7A9CB2F3">
            <w:pPr>
              <w:pStyle w:val="4"/>
              <w:widowControl/>
              <w:spacing w:line="360" w:lineRule="exact"/>
              <w:jc w:val="center"/>
              <w:rPr>
                <w:rFonts w:hint="eastAsia" w:ascii="宋体" w:hAnsi="宋体" w:eastAsia="宋体" w:cs="宋体"/>
                <w:b/>
                <w:bCs/>
                <w:color w:val="000000"/>
                <w:sz w:val="28"/>
                <w:szCs w:val="28"/>
              </w:rPr>
            </w:pPr>
            <w:r>
              <w:rPr>
                <w:rFonts w:hint="eastAsia" w:ascii="宋体" w:hAnsi="宋体" w:eastAsia="宋体" w:cs="宋体"/>
                <w:b/>
                <w:bCs/>
                <w:color w:val="000000"/>
                <w:sz w:val="28"/>
                <w:szCs w:val="28"/>
              </w:rPr>
              <w:t>项目名称</w:t>
            </w:r>
          </w:p>
        </w:tc>
        <w:tc>
          <w:tcPr>
            <w:tcW w:w="5235" w:type="dxa"/>
            <w:noWrap w:val="0"/>
            <w:vAlign w:val="top"/>
          </w:tcPr>
          <w:p w14:paraId="029125FF">
            <w:pPr>
              <w:pStyle w:val="4"/>
              <w:widowControl/>
              <w:spacing w:line="360" w:lineRule="exact"/>
              <w:jc w:val="center"/>
              <w:rPr>
                <w:rFonts w:hint="eastAsia" w:ascii="宋体" w:hAnsi="宋体" w:eastAsia="宋体" w:cs="宋体"/>
                <w:b/>
                <w:bCs/>
                <w:color w:val="000000"/>
                <w:sz w:val="28"/>
                <w:szCs w:val="28"/>
              </w:rPr>
            </w:pPr>
            <w:r>
              <w:rPr>
                <w:rFonts w:hint="eastAsia" w:ascii="宋体" w:hAnsi="宋体" w:eastAsia="宋体" w:cs="宋体"/>
                <w:b/>
                <w:bCs/>
                <w:color w:val="000000"/>
                <w:sz w:val="28"/>
                <w:szCs w:val="28"/>
              </w:rPr>
              <w:t>项目说明</w:t>
            </w:r>
          </w:p>
        </w:tc>
      </w:tr>
      <w:tr w14:paraId="0BEA5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3" w:type="dxa"/>
            <w:noWrap w:val="0"/>
            <w:vAlign w:val="top"/>
          </w:tcPr>
          <w:p w14:paraId="4C828E18">
            <w:pPr>
              <w:pStyle w:val="4"/>
              <w:widowControl/>
              <w:numPr>
                <w:ilvl w:val="0"/>
                <w:numId w:val="2"/>
              </w:numPr>
              <w:spacing w:line="360" w:lineRule="exact"/>
              <w:rPr>
                <w:rFonts w:hint="eastAsia" w:ascii="宋体" w:hAnsi="宋体" w:eastAsia="宋体" w:cs="宋体"/>
                <w:color w:val="000000"/>
                <w:sz w:val="28"/>
                <w:szCs w:val="28"/>
              </w:rPr>
            </w:pPr>
          </w:p>
        </w:tc>
        <w:tc>
          <w:tcPr>
            <w:tcW w:w="2334" w:type="dxa"/>
            <w:noWrap w:val="0"/>
            <w:vAlign w:val="top"/>
          </w:tcPr>
          <w:p w14:paraId="52EF91A2">
            <w:pPr>
              <w:pStyle w:val="4"/>
              <w:widowControl/>
              <w:spacing w:line="360" w:lineRule="exact"/>
              <w:rPr>
                <w:rFonts w:hint="eastAsia" w:ascii="宋体" w:hAnsi="宋体" w:eastAsia="宋体" w:cs="宋体"/>
                <w:color w:val="000000"/>
                <w:sz w:val="28"/>
                <w:szCs w:val="28"/>
              </w:rPr>
            </w:pPr>
            <w:r>
              <w:rPr>
                <w:rFonts w:hint="eastAsia" w:ascii="宋体" w:hAnsi="宋体" w:eastAsia="宋体" w:cs="宋体"/>
                <w:sz w:val="28"/>
                <w:szCs w:val="28"/>
              </w:rPr>
              <w:t>临床路径文件上传</w:t>
            </w:r>
          </w:p>
        </w:tc>
        <w:tc>
          <w:tcPr>
            <w:tcW w:w="5235" w:type="dxa"/>
            <w:noWrap w:val="0"/>
            <w:vAlign w:val="top"/>
          </w:tcPr>
          <w:p w14:paraId="79708DB0">
            <w:pPr>
              <w:pStyle w:val="4"/>
              <w:widowControl/>
              <w:spacing w:line="360" w:lineRule="exact"/>
              <w:rPr>
                <w:rFonts w:hint="eastAsia" w:ascii="宋体" w:hAnsi="宋体" w:eastAsia="宋体" w:cs="宋体"/>
                <w:color w:val="000000"/>
                <w:sz w:val="28"/>
                <w:szCs w:val="28"/>
              </w:rPr>
            </w:pPr>
            <w:r>
              <w:rPr>
                <w:rFonts w:hint="eastAsia" w:ascii="宋体" w:hAnsi="宋体" w:eastAsia="宋体" w:cs="宋体"/>
                <w:sz w:val="28"/>
                <w:szCs w:val="28"/>
              </w:rPr>
              <w:t>接收公立医院绩效</w:t>
            </w:r>
            <w:r>
              <w:rPr>
                <w:rFonts w:hint="eastAsia" w:ascii="宋体" w:hAnsi="宋体" w:eastAsia="宋体" w:cs="宋体"/>
                <w:color w:val="000000"/>
                <w:sz w:val="28"/>
                <w:szCs w:val="28"/>
              </w:rPr>
              <w:t>考核格式</w:t>
            </w:r>
            <w:r>
              <w:rPr>
                <w:rFonts w:hint="eastAsia" w:ascii="宋体" w:hAnsi="宋体" w:eastAsia="宋体" w:cs="宋体"/>
                <w:sz w:val="28"/>
                <w:szCs w:val="28"/>
              </w:rPr>
              <w:t>首页数据文件，并对首页数据进行审核</w:t>
            </w:r>
            <w:r>
              <w:rPr>
                <w:rFonts w:hint="eastAsia" w:ascii="宋体" w:hAnsi="宋体" w:eastAsia="宋体" w:cs="宋体"/>
                <w:color w:val="000000"/>
                <w:sz w:val="28"/>
                <w:szCs w:val="28"/>
              </w:rPr>
              <w:t>。</w:t>
            </w:r>
          </w:p>
        </w:tc>
      </w:tr>
      <w:tr w14:paraId="2E6FB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3" w:type="dxa"/>
            <w:noWrap w:val="0"/>
            <w:vAlign w:val="top"/>
          </w:tcPr>
          <w:p w14:paraId="76F20FF4">
            <w:pPr>
              <w:pStyle w:val="4"/>
              <w:widowControl/>
              <w:numPr>
                <w:ilvl w:val="0"/>
                <w:numId w:val="2"/>
              </w:numPr>
              <w:spacing w:line="360" w:lineRule="exact"/>
              <w:rPr>
                <w:rFonts w:hint="eastAsia" w:ascii="宋体" w:hAnsi="宋体" w:eastAsia="宋体" w:cs="宋体"/>
                <w:color w:val="000000"/>
                <w:sz w:val="28"/>
                <w:szCs w:val="28"/>
              </w:rPr>
            </w:pPr>
          </w:p>
        </w:tc>
        <w:tc>
          <w:tcPr>
            <w:tcW w:w="2334" w:type="dxa"/>
            <w:noWrap w:val="0"/>
            <w:vAlign w:val="top"/>
          </w:tcPr>
          <w:p w14:paraId="07DBAAA1">
            <w:pPr>
              <w:pStyle w:val="4"/>
              <w:widowControl/>
              <w:spacing w:line="360" w:lineRule="exact"/>
              <w:rPr>
                <w:rFonts w:hint="eastAsia" w:ascii="宋体" w:hAnsi="宋体" w:eastAsia="宋体" w:cs="宋体"/>
                <w:color w:val="000000"/>
                <w:sz w:val="28"/>
                <w:szCs w:val="28"/>
              </w:rPr>
            </w:pPr>
            <w:r>
              <w:rPr>
                <w:rFonts w:hint="eastAsia" w:ascii="宋体" w:hAnsi="宋体" w:eastAsia="宋体" w:cs="宋体"/>
                <w:sz w:val="28"/>
                <w:szCs w:val="28"/>
              </w:rPr>
              <w:t>上传数据量查询</w:t>
            </w:r>
          </w:p>
        </w:tc>
        <w:tc>
          <w:tcPr>
            <w:tcW w:w="5235" w:type="dxa"/>
            <w:noWrap w:val="0"/>
            <w:vAlign w:val="top"/>
          </w:tcPr>
          <w:p w14:paraId="37B7CDD0">
            <w:pPr>
              <w:pStyle w:val="4"/>
              <w:widowControl/>
              <w:spacing w:line="360" w:lineRule="exact"/>
              <w:rPr>
                <w:rFonts w:hint="eastAsia" w:ascii="宋体" w:hAnsi="宋体" w:eastAsia="宋体" w:cs="宋体"/>
                <w:color w:val="000000"/>
                <w:sz w:val="28"/>
                <w:szCs w:val="28"/>
              </w:rPr>
            </w:pPr>
            <w:r>
              <w:rPr>
                <w:rFonts w:hint="eastAsia" w:ascii="宋体" w:hAnsi="宋体" w:eastAsia="宋体" w:cs="宋体"/>
                <w:sz w:val="28"/>
                <w:szCs w:val="28"/>
              </w:rPr>
              <w:t>查询上传病案数据量，审核结果汇总，错误病案明细。</w:t>
            </w:r>
          </w:p>
        </w:tc>
      </w:tr>
      <w:tr w14:paraId="4970E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3" w:type="dxa"/>
            <w:noWrap w:val="0"/>
            <w:vAlign w:val="top"/>
          </w:tcPr>
          <w:p w14:paraId="6CFEFD74">
            <w:pPr>
              <w:pStyle w:val="4"/>
              <w:widowControl/>
              <w:numPr>
                <w:ilvl w:val="0"/>
                <w:numId w:val="2"/>
              </w:numPr>
              <w:spacing w:line="360" w:lineRule="exact"/>
              <w:rPr>
                <w:rFonts w:hint="eastAsia" w:ascii="宋体" w:hAnsi="宋体" w:eastAsia="宋体" w:cs="宋体"/>
                <w:color w:val="000000"/>
                <w:sz w:val="28"/>
                <w:szCs w:val="28"/>
              </w:rPr>
            </w:pPr>
          </w:p>
        </w:tc>
        <w:tc>
          <w:tcPr>
            <w:tcW w:w="2334" w:type="dxa"/>
            <w:noWrap w:val="0"/>
            <w:vAlign w:val="top"/>
          </w:tcPr>
          <w:p w14:paraId="5351B075">
            <w:pPr>
              <w:pStyle w:val="4"/>
              <w:widowControl/>
              <w:spacing w:line="360" w:lineRule="exact"/>
              <w:rPr>
                <w:rFonts w:hint="eastAsia" w:ascii="宋体" w:hAnsi="宋体" w:eastAsia="宋体" w:cs="宋体"/>
                <w:color w:val="000000"/>
                <w:sz w:val="28"/>
                <w:szCs w:val="28"/>
              </w:rPr>
            </w:pPr>
            <w:r>
              <w:rPr>
                <w:rFonts w:hint="eastAsia" w:ascii="宋体" w:hAnsi="宋体" w:eastAsia="宋体" w:cs="宋体"/>
                <w:sz w:val="28"/>
                <w:szCs w:val="28"/>
              </w:rPr>
              <w:t>临床路径分组</w:t>
            </w:r>
          </w:p>
        </w:tc>
        <w:tc>
          <w:tcPr>
            <w:tcW w:w="5235" w:type="dxa"/>
            <w:noWrap w:val="0"/>
            <w:vAlign w:val="top"/>
          </w:tcPr>
          <w:p w14:paraId="7F0805C5">
            <w:pPr>
              <w:pStyle w:val="4"/>
              <w:widowControl/>
              <w:spacing w:line="360" w:lineRule="exact"/>
              <w:rPr>
                <w:rFonts w:hint="eastAsia" w:ascii="宋体" w:hAnsi="宋体" w:eastAsia="宋体" w:cs="宋体"/>
                <w:color w:val="000000"/>
                <w:sz w:val="28"/>
                <w:szCs w:val="28"/>
              </w:rPr>
            </w:pPr>
            <w:r>
              <w:rPr>
                <w:rFonts w:hint="eastAsia" w:ascii="宋体" w:hAnsi="宋体" w:eastAsia="宋体" w:cs="宋体"/>
                <w:sz w:val="28"/>
                <w:szCs w:val="28"/>
              </w:rPr>
              <w:t>可按出院日期范围，或对指定病案进行临床路径分组。</w:t>
            </w:r>
          </w:p>
        </w:tc>
      </w:tr>
      <w:tr w14:paraId="7DE97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3" w:type="dxa"/>
            <w:noWrap w:val="0"/>
            <w:vAlign w:val="top"/>
          </w:tcPr>
          <w:p w14:paraId="61D1AFAC">
            <w:pPr>
              <w:pStyle w:val="4"/>
              <w:widowControl/>
              <w:numPr>
                <w:ilvl w:val="0"/>
                <w:numId w:val="2"/>
              </w:numPr>
              <w:spacing w:line="360" w:lineRule="exact"/>
              <w:rPr>
                <w:rFonts w:hint="eastAsia" w:ascii="宋体" w:hAnsi="宋体" w:eastAsia="宋体" w:cs="宋体"/>
                <w:color w:val="000000"/>
                <w:sz w:val="28"/>
                <w:szCs w:val="28"/>
              </w:rPr>
            </w:pPr>
          </w:p>
        </w:tc>
        <w:tc>
          <w:tcPr>
            <w:tcW w:w="2334" w:type="dxa"/>
            <w:noWrap w:val="0"/>
            <w:vAlign w:val="top"/>
          </w:tcPr>
          <w:p w14:paraId="08CC774B">
            <w:pPr>
              <w:pStyle w:val="4"/>
              <w:widowControl/>
              <w:spacing w:line="360" w:lineRule="exact"/>
              <w:rPr>
                <w:rFonts w:hint="eastAsia" w:ascii="宋体" w:hAnsi="宋体" w:eastAsia="宋体" w:cs="宋体"/>
                <w:color w:val="000000"/>
                <w:sz w:val="28"/>
                <w:szCs w:val="28"/>
              </w:rPr>
            </w:pPr>
            <w:r>
              <w:rPr>
                <w:rFonts w:hint="eastAsia" w:ascii="宋体" w:hAnsi="宋体" w:eastAsia="宋体" w:cs="宋体"/>
                <w:sz w:val="28"/>
                <w:szCs w:val="28"/>
              </w:rPr>
              <w:t>全院临床路径执行分析</w:t>
            </w:r>
          </w:p>
        </w:tc>
        <w:tc>
          <w:tcPr>
            <w:tcW w:w="5235" w:type="dxa"/>
            <w:noWrap w:val="0"/>
            <w:vAlign w:val="top"/>
          </w:tcPr>
          <w:p w14:paraId="2F897996">
            <w:pPr>
              <w:pStyle w:val="4"/>
              <w:widowControl/>
              <w:spacing w:line="360" w:lineRule="exact"/>
              <w:rPr>
                <w:rFonts w:hint="eastAsia" w:ascii="宋体" w:hAnsi="宋体" w:eastAsia="宋体" w:cs="宋体"/>
                <w:color w:val="000000"/>
                <w:sz w:val="28"/>
                <w:szCs w:val="28"/>
              </w:rPr>
            </w:pPr>
            <w:r>
              <w:rPr>
                <w:rFonts w:hint="eastAsia" w:ascii="宋体" w:hAnsi="宋体" w:eastAsia="宋体" w:cs="宋体"/>
                <w:sz w:val="28"/>
                <w:szCs w:val="28"/>
              </w:rPr>
              <w:t>查询医院临床路径入组、</w:t>
            </w:r>
            <w:r>
              <w:rPr>
                <w:rFonts w:hint="eastAsia" w:ascii="宋体" w:hAnsi="宋体" w:eastAsia="宋体" w:cs="宋体"/>
                <w:color w:val="000000"/>
                <w:sz w:val="28"/>
                <w:szCs w:val="28"/>
              </w:rPr>
              <w:t>出径</w:t>
            </w:r>
            <w:r>
              <w:rPr>
                <w:rFonts w:hint="eastAsia" w:ascii="宋体" w:hAnsi="宋体" w:eastAsia="宋体" w:cs="宋体"/>
                <w:sz w:val="28"/>
                <w:szCs w:val="28"/>
              </w:rPr>
              <w:t>、变异、完成情况。</w:t>
            </w:r>
          </w:p>
        </w:tc>
      </w:tr>
      <w:tr w14:paraId="0487F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3" w:type="dxa"/>
            <w:noWrap w:val="0"/>
            <w:vAlign w:val="top"/>
          </w:tcPr>
          <w:p w14:paraId="24DC6866">
            <w:pPr>
              <w:pStyle w:val="4"/>
              <w:widowControl/>
              <w:numPr>
                <w:ilvl w:val="0"/>
                <w:numId w:val="2"/>
              </w:numPr>
              <w:spacing w:line="360" w:lineRule="exact"/>
              <w:rPr>
                <w:rFonts w:hint="eastAsia" w:ascii="宋体" w:hAnsi="宋体" w:eastAsia="宋体" w:cs="宋体"/>
                <w:color w:val="000000"/>
                <w:sz w:val="28"/>
                <w:szCs w:val="28"/>
              </w:rPr>
            </w:pPr>
          </w:p>
        </w:tc>
        <w:tc>
          <w:tcPr>
            <w:tcW w:w="2334" w:type="dxa"/>
            <w:noWrap w:val="0"/>
            <w:vAlign w:val="top"/>
          </w:tcPr>
          <w:p w14:paraId="7531B072">
            <w:pPr>
              <w:pStyle w:val="4"/>
              <w:widowControl/>
              <w:spacing w:line="360" w:lineRule="exact"/>
              <w:rPr>
                <w:rFonts w:hint="eastAsia" w:ascii="宋体" w:hAnsi="宋体" w:eastAsia="宋体" w:cs="宋体"/>
                <w:color w:val="000000"/>
                <w:sz w:val="28"/>
                <w:szCs w:val="28"/>
              </w:rPr>
            </w:pPr>
            <w:r>
              <w:rPr>
                <w:rFonts w:hint="eastAsia" w:ascii="宋体" w:hAnsi="宋体" w:eastAsia="宋体" w:cs="宋体"/>
                <w:sz w:val="28"/>
                <w:szCs w:val="28"/>
              </w:rPr>
              <w:t>科室临床路径执行分析</w:t>
            </w:r>
          </w:p>
        </w:tc>
        <w:tc>
          <w:tcPr>
            <w:tcW w:w="5235" w:type="dxa"/>
            <w:noWrap w:val="0"/>
            <w:vAlign w:val="top"/>
          </w:tcPr>
          <w:p w14:paraId="4299B5A0">
            <w:pPr>
              <w:pStyle w:val="4"/>
              <w:widowControl/>
              <w:spacing w:line="360" w:lineRule="exact"/>
              <w:rPr>
                <w:rFonts w:hint="eastAsia" w:ascii="宋体" w:hAnsi="宋体" w:eastAsia="宋体" w:cs="宋体"/>
                <w:color w:val="000000"/>
                <w:sz w:val="28"/>
                <w:szCs w:val="28"/>
              </w:rPr>
            </w:pPr>
            <w:r>
              <w:rPr>
                <w:rFonts w:hint="eastAsia" w:ascii="宋体" w:hAnsi="宋体" w:eastAsia="宋体" w:cs="宋体"/>
                <w:sz w:val="28"/>
                <w:szCs w:val="28"/>
              </w:rPr>
              <w:t>查询医院科室临床路径入组、</w:t>
            </w:r>
            <w:r>
              <w:rPr>
                <w:rFonts w:hint="eastAsia" w:ascii="宋体" w:hAnsi="宋体" w:eastAsia="宋体" w:cs="宋体"/>
                <w:color w:val="000000"/>
                <w:sz w:val="28"/>
                <w:szCs w:val="28"/>
              </w:rPr>
              <w:t>出径</w:t>
            </w:r>
            <w:r>
              <w:rPr>
                <w:rFonts w:hint="eastAsia" w:ascii="宋体" w:hAnsi="宋体" w:eastAsia="宋体" w:cs="宋体"/>
                <w:sz w:val="28"/>
                <w:szCs w:val="28"/>
              </w:rPr>
              <w:t>、变异、完成情况。</w:t>
            </w:r>
          </w:p>
        </w:tc>
      </w:tr>
      <w:tr w14:paraId="3CF1F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3" w:type="dxa"/>
            <w:noWrap w:val="0"/>
            <w:vAlign w:val="top"/>
          </w:tcPr>
          <w:p w14:paraId="2EFFD380">
            <w:pPr>
              <w:pStyle w:val="4"/>
              <w:widowControl/>
              <w:numPr>
                <w:ilvl w:val="0"/>
                <w:numId w:val="2"/>
              </w:numPr>
              <w:spacing w:line="360" w:lineRule="exact"/>
              <w:rPr>
                <w:rFonts w:hint="eastAsia" w:ascii="宋体" w:hAnsi="宋体" w:eastAsia="宋体" w:cs="宋体"/>
                <w:color w:val="000000"/>
                <w:sz w:val="28"/>
                <w:szCs w:val="28"/>
              </w:rPr>
            </w:pPr>
          </w:p>
        </w:tc>
        <w:tc>
          <w:tcPr>
            <w:tcW w:w="2334" w:type="dxa"/>
            <w:noWrap w:val="0"/>
            <w:vAlign w:val="top"/>
          </w:tcPr>
          <w:p w14:paraId="29D104FF">
            <w:pPr>
              <w:pStyle w:val="4"/>
              <w:widowControl/>
              <w:spacing w:line="360" w:lineRule="exact"/>
              <w:rPr>
                <w:rFonts w:hint="eastAsia" w:ascii="宋体" w:hAnsi="宋体" w:eastAsia="宋体" w:cs="宋体"/>
                <w:color w:val="000000"/>
                <w:sz w:val="28"/>
                <w:szCs w:val="28"/>
              </w:rPr>
            </w:pPr>
            <w:r>
              <w:rPr>
                <w:rFonts w:hint="eastAsia" w:ascii="宋体" w:hAnsi="宋体" w:eastAsia="宋体" w:cs="宋体"/>
                <w:sz w:val="28"/>
                <w:szCs w:val="28"/>
              </w:rPr>
              <w:t>临床路径分析</w:t>
            </w:r>
          </w:p>
        </w:tc>
        <w:tc>
          <w:tcPr>
            <w:tcW w:w="5235" w:type="dxa"/>
            <w:noWrap w:val="0"/>
            <w:vAlign w:val="top"/>
          </w:tcPr>
          <w:p w14:paraId="1E7E0CF8">
            <w:pPr>
              <w:pStyle w:val="4"/>
              <w:widowControl/>
              <w:spacing w:line="360" w:lineRule="exact"/>
              <w:rPr>
                <w:rFonts w:hint="eastAsia" w:ascii="宋体" w:hAnsi="宋体" w:eastAsia="宋体" w:cs="宋体"/>
                <w:color w:val="000000"/>
                <w:sz w:val="28"/>
                <w:szCs w:val="28"/>
              </w:rPr>
            </w:pPr>
            <w:r>
              <w:rPr>
                <w:rFonts w:hint="eastAsia" w:ascii="宋体" w:hAnsi="宋体" w:eastAsia="宋体" w:cs="宋体"/>
                <w:sz w:val="28"/>
                <w:szCs w:val="28"/>
              </w:rPr>
              <w:t>查询临床路径</w:t>
            </w:r>
            <w:r>
              <w:rPr>
                <w:rFonts w:hint="eastAsia" w:ascii="宋体" w:hAnsi="宋体" w:eastAsia="宋体" w:cs="宋体"/>
                <w:color w:val="000000"/>
                <w:sz w:val="28"/>
                <w:szCs w:val="28"/>
              </w:rPr>
              <w:t>组</w:t>
            </w:r>
            <w:r>
              <w:rPr>
                <w:rFonts w:hint="eastAsia" w:ascii="宋体" w:hAnsi="宋体" w:eastAsia="宋体" w:cs="宋体"/>
                <w:sz w:val="28"/>
                <w:szCs w:val="28"/>
              </w:rPr>
              <w:t>住院日、住院费用、</w:t>
            </w:r>
            <w:r>
              <w:rPr>
                <w:rFonts w:hint="eastAsia" w:ascii="宋体" w:hAnsi="宋体" w:eastAsia="宋体" w:cs="宋体"/>
                <w:color w:val="000000"/>
                <w:sz w:val="28"/>
                <w:szCs w:val="28"/>
              </w:rPr>
              <w:t>出径</w:t>
            </w:r>
            <w:r>
              <w:rPr>
                <w:rFonts w:hint="eastAsia" w:ascii="宋体" w:hAnsi="宋体" w:eastAsia="宋体" w:cs="宋体"/>
                <w:sz w:val="28"/>
                <w:szCs w:val="28"/>
              </w:rPr>
              <w:t>、变异、完成情况，以及入组病案明细。</w:t>
            </w:r>
          </w:p>
        </w:tc>
      </w:tr>
      <w:tr w14:paraId="4CD59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3" w:type="dxa"/>
            <w:noWrap w:val="0"/>
            <w:vAlign w:val="top"/>
          </w:tcPr>
          <w:p w14:paraId="25B91319">
            <w:pPr>
              <w:pStyle w:val="4"/>
              <w:widowControl/>
              <w:numPr>
                <w:ilvl w:val="0"/>
                <w:numId w:val="2"/>
              </w:numPr>
              <w:spacing w:line="360" w:lineRule="exact"/>
              <w:rPr>
                <w:rFonts w:hint="eastAsia" w:ascii="宋体" w:hAnsi="宋体" w:eastAsia="宋体" w:cs="宋体"/>
                <w:color w:val="000000"/>
                <w:sz w:val="28"/>
                <w:szCs w:val="28"/>
              </w:rPr>
            </w:pPr>
          </w:p>
        </w:tc>
        <w:tc>
          <w:tcPr>
            <w:tcW w:w="2334" w:type="dxa"/>
            <w:noWrap w:val="0"/>
            <w:vAlign w:val="top"/>
          </w:tcPr>
          <w:p w14:paraId="4EB5D86B">
            <w:pPr>
              <w:pStyle w:val="4"/>
              <w:widowControl/>
              <w:spacing w:line="360" w:lineRule="exact"/>
              <w:rPr>
                <w:rFonts w:hint="eastAsia" w:ascii="宋体" w:hAnsi="宋体" w:eastAsia="宋体" w:cs="宋体"/>
                <w:color w:val="000000"/>
                <w:sz w:val="28"/>
                <w:szCs w:val="28"/>
              </w:rPr>
            </w:pPr>
            <w:r>
              <w:rPr>
                <w:rFonts w:hint="eastAsia" w:ascii="宋体" w:hAnsi="宋体" w:eastAsia="宋体" w:cs="宋体"/>
                <w:sz w:val="28"/>
                <w:szCs w:val="28"/>
              </w:rPr>
              <w:t>临床路径上传文件导出</w:t>
            </w:r>
          </w:p>
        </w:tc>
        <w:tc>
          <w:tcPr>
            <w:tcW w:w="5235" w:type="dxa"/>
            <w:noWrap w:val="0"/>
            <w:vAlign w:val="top"/>
          </w:tcPr>
          <w:p w14:paraId="24E4E1E1">
            <w:pPr>
              <w:pStyle w:val="4"/>
              <w:widowControl/>
              <w:spacing w:line="360" w:lineRule="exact"/>
              <w:rPr>
                <w:rFonts w:hint="eastAsia" w:ascii="宋体" w:hAnsi="宋体" w:eastAsia="宋体" w:cs="宋体"/>
                <w:color w:val="000000"/>
                <w:sz w:val="28"/>
                <w:szCs w:val="28"/>
              </w:rPr>
            </w:pPr>
            <w:r>
              <w:rPr>
                <w:rFonts w:hint="eastAsia" w:ascii="宋体" w:hAnsi="宋体" w:eastAsia="宋体" w:cs="宋体"/>
                <w:sz w:val="28"/>
                <w:szCs w:val="28"/>
              </w:rPr>
              <w:t>按照临床路径文件上传要求，导出上报文件。</w:t>
            </w:r>
          </w:p>
        </w:tc>
      </w:tr>
    </w:tbl>
    <w:p w14:paraId="72FBF4B2">
      <w:pPr>
        <w:rPr>
          <w:rFonts w:hint="default"/>
          <w:lang w:val="en-US" w:eastAsia="zh-CN"/>
        </w:rPr>
      </w:pPr>
    </w:p>
    <w:p w14:paraId="7307C0CD">
      <w:pPr>
        <w:ind w:firstLine="640" w:firstLineChars="200"/>
        <w:rPr>
          <w:rFonts w:hint="eastAsia" w:ascii="黑体" w:hAnsi="黑体" w:eastAsia="黑体" w:cs="黑体"/>
          <w:sz w:val="32"/>
          <w:szCs w:val="32"/>
        </w:rPr>
      </w:pPr>
    </w:p>
    <w:p w14:paraId="6A327739">
      <w:pPr>
        <w:ind w:firstLine="640" w:firstLineChars="200"/>
        <w:rPr>
          <w:rFonts w:ascii="黑体" w:hAnsi="黑体" w:eastAsia="黑体" w:cs="黑体"/>
          <w:sz w:val="32"/>
          <w:szCs w:val="32"/>
        </w:rPr>
      </w:pPr>
      <w:r>
        <w:rPr>
          <w:rFonts w:hint="eastAsia" w:ascii="黑体" w:hAnsi="黑体" w:eastAsia="黑体" w:cs="黑体"/>
          <w:sz w:val="32"/>
          <w:szCs w:val="32"/>
        </w:rPr>
        <w:t>三、询价函发布时间</w:t>
      </w:r>
    </w:p>
    <w:p w14:paraId="0D6C2543">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日。</w:t>
      </w:r>
    </w:p>
    <w:p w14:paraId="0A007153">
      <w:pPr>
        <w:ind w:firstLine="640" w:firstLineChars="200"/>
        <w:rPr>
          <w:rFonts w:ascii="黑体" w:hAnsi="黑体" w:eastAsia="黑体" w:cs="黑体"/>
          <w:sz w:val="32"/>
          <w:szCs w:val="32"/>
        </w:rPr>
      </w:pPr>
      <w:r>
        <w:rPr>
          <w:rFonts w:hint="eastAsia" w:ascii="黑体" w:hAnsi="黑体" w:eastAsia="黑体" w:cs="黑体"/>
          <w:sz w:val="32"/>
          <w:szCs w:val="32"/>
        </w:rPr>
        <w:t>四、报价函投递要求</w:t>
      </w:r>
    </w:p>
    <w:p w14:paraId="1A915963">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（一）收取地点</w:t>
      </w:r>
    </w:p>
    <w:p w14:paraId="35E6EC45">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昆明市西山区人民医院</w:t>
      </w:r>
      <w:r>
        <w:rPr>
          <w:rFonts w:hint="eastAsia" w:ascii="仿宋_GB2312" w:hAnsi="仿宋_GB2312" w:eastAsia="仿宋_GB2312" w:cs="仿宋_GB2312"/>
          <w:sz w:val="32"/>
          <w:szCs w:val="32"/>
          <w:lang w:val="en-US" w:eastAsia="zh-CN"/>
        </w:rPr>
        <w:t>门诊</w:t>
      </w:r>
      <w:r>
        <w:rPr>
          <w:rFonts w:hint="eastAsia" w:ascii="仿宋_GB2312" w:hAnsi="仿宋_GB2312" w:eastAsia="仿宋_GB2312" w:cs="仿宋_GB2312"/>
          <w:sz w:val="32"/>
          <w:szCs w:val="32"/>
        </w:rPr>
        <w:t>4楼信息科</w:t>
      </w:r>
      <w:r>
        <w:rPr>
          <w:rFonts w:hint="eastAsia" w:ascii="仿宋_GB2312" w:hAnsi="仿宋_GB2312" w:eastAsia="仿宋_GB2312" w:cs="仿宋_GB2312"/>
          <w:sz w:val="32"/>
          <w:szCs w:val="32"/>
          <w:lang w:val="en-US" w:eastAsia="zh-CN"/>
        </w:rPr>
        <w:t>4028室</w:t>
      </w:r>
      <w:r>
        <w:rPr>
          <w:rFonts w:hint="eastAsia" w:ascii="仿宋_GB2312" w:hAnsi="仿宋_GB2312" w:eastAsia="仿宋_GB2312" w:cs="仿宋_GB2312"/>
          <w:sz w:val="32"/>
          <w:szCs w:val="32"/>
        </w:rPr>
        <w:t>。</w:t>
      </w:r>
    </w:p>
    <w:p w14:paraId="443FF9EF">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（二）截止时间</w:t>
      </w:r>
    </w:p>
    <w:p w14:paraId="3B4C09CE">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2023年</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日16:00（北京时间），逾期收到或不符合规定的文件将被拒绝。</w:t>
      </w:r>
    </w:p>
    <w:p w14:paraId="6A78B55A">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（三）咨询电话</w:t>
      </w:r>
    </w:p>
    <w:p w14:paraId="08AB3A2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0871－68182721</w:t>
      </w:r>
    </w:p>
    <w:p w14:paraId="2E48EE4A">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（四）联系人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陈老师</w:t>
      </w:r>
    </w:p>
    <w:p w14:paraId="51C458CD">
      <w:pPr>
        <w:ind w:firstLine="640" w:firstLineChars="200"/>
        <w:rPr>
          <w:rFonts w:ascii="黑体" w:hAnsi="黑体" w:eastAsia="黑体" w:cs="黑体"/>
          <w:sz w:val="32"/>
          <w:szCs w:val="32"/>
        </w:rPr>
      </w:pPr>
      <w:r>
        <w:rPr>
          <w:rFonts w:hint="eastAsia" w:ascii="黑体" w:hAnsi="黑体" w:eastAsia="黑体" w:cs="黑体"/>
          <w:sz w:val="32"/>
          <w:szCs w:val="32"/>
        </w:rPr>
        <w:t>五、报价函材料要求</w:t>
      </w:r>
    </w:p>
    <w:p w14:paraId="3BA3185F">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（一）营业执照、税务登记证、事业单位法人证书及开户行信息复印件并加盖单位鲜章；</w:t>
      </w:r>
    </w:p>
    <w:p w14:paraId="234CB3A1">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（二）公司法定代表人证明书及报名人授权委托书原件；</w:t>
      </w:r>
    </w:p>
    <w:p w14:paraId="79833A1D">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（三）公司法定代表人及报名人身份证复印件；</w:t>
      </w:r>
    </w:p>
    <w:p w14:paraId="14E57715">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（四）报价表（详见附件）；</w:t>
      </w:r>
    </w:p>
    <w:p w14:paraId="6F2A3C86">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（六）联系人及联系电话。</w:t>
      </w:r>
    </w:p>
    <w:p w14:paraId="44665FF8">
      <w:pPr>
        <w:ind w:firstLine="640" w:firstLineChars="200"/>
        <w:rPr>
          <w:rFonts w:ascii="黑体" w:hAnsi="黑体" w:eastAsia="黑体" w:cs="黑体"/>
          <w:sz w:val="32"/>
          <w:szCs w:val="32"/>
        </w:rPr>
      </w:pPr>
      <w:r>
        <w:rPr>
          <w:rFonts w:hint="eastAsia" w:ascii="黑体" w:hAnsi="黑体" w:eastAsia="黑体" w:cs="黑体"/>
          <w:sz w:val="32"/>
          <w:szCs w:val="32"/>
        </w:rPr>
        <w:t>六、发布公告媒介</w:t>
      </w:r>
    </w:p>
    <w:p w14:paraId="4EAEFF31">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昆明市西山区人民医院官网：www.xsqrmyy.net。</w:t>
      </w:r>
    </w:p>
    <w:p w14:paraId="21A8FC68">
      <w:pPr>
        <w:spacing w:line="560" w:lineRule="exact"/>
        <w:rPr>
          <w:rFonts w:ascii="仿宋_GB2312" w:hAnsi="仿宋_GB2312" w:eastAsia="仿宋_GB2312" w:cs="仿宋_GB2312"/>
          <w:b/>
          <w:bCs/>
          <w:sz w:val="32"/>
          <w:szCs w:val="32"/>
        </w:rPr>
      </w:pPr>
    </w:p>
    <w:p w14:paraId="1BAEE220">
      <w:pPr>
        <w:jc w:val="center"/>
        <w:rPr>
          <w:rFonts w:ascii="仿宋_GB2312" w:hAnsi="仿宋_GB2312" w:eastAsia="仿宋_GB2312" w:cs="仿宋_GB2312"/>
          <w:sz w:val="32"/>
          <w:szCs w:val="32"/>
        </w:rPr>
      </w:pPr>
    </w:p>
    <w:p w14:paraId="15589D7C"/>
    <w:p w14:paraId="5DCC1148"/>
    <w:p w14:paraId="44F8F860"/>
    <w:p w14:paraId="059C66D8"/>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4E630B"/>
    <w:multiLevelType w:val="singleLevel"/>
    <w:tmpl w:val="434E630B"/>
    <w:lvl w:ilvl="0" w:tentative="0">
      <w:start w:val="2"/>
      <w:numFmt w:val="chineseCounting"/>
      <w:suff w:val="nothing"/>
      <w:lvlText w:val="%1、"/>
      <w:lvlJc w:val="left"/>
      <w:rPr>
        <w:rFonts w:hint="eastAsia"/>
      </w:rPr>
    </w:lvl>
  </w:abstractNum>
  <w:abstractNum w:abstractNumId="1">
    <w:nsid w:val="43CB0E6F"/>
    <w:multiLevelType w:val="multilevel"/>
    <w:tmpl w:val="43CB0E6F"/>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4B300D"/>
    <w:rsid w:val="24071E4B"/>
    <w:rsid w:val="694B30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spacing w:before="60" w:after="60" w:line="440" w:lineRule="exact"/>
      <w:ind w:right="-8" w:rightChars="-4" w:firstLine="490" w:firstLineChars="204"/>
    </w:pPr>
    <w:rPr>
      <w:bCs/>
      <w:color w:val="000000"/>
      <w:sz w:val="24"/>
      <w:szCs w:val="20"/>
    </w:rPr>
  </w:style>
  <w:style w:type="paragraph" w:styleId="3">
    <w:name w:val="Plain Text"/>
    <w:basedOn w:val="1"/>
    <w:uiPriority w:val="0"/>
    <w:rPr>
      <w:rFonts w:ascii="宋体" w:hAnsi="Courier New" w:eastAsia="宋体" w:cs="Courier New"/>
    </w:rPr>
  </w:style>
  <w:style w:type="paragraph" w:styleId="4">
    <w:name w:val="Normal (Web)"/>
    <w:basedOn w:val="1"/>
    <w:unhideWhenUsed/>
    <w:qFormat/>
    <w:uiPriority w:val="99"/>
    <w:rPr>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昆明市西山区党政机关单位</Company>
  <Pages>4</Pages>
  <Words>1000</Words>
  <Characters>1055</Characters>
  <Lines>0</Lines>
  <Paragraphs>0</Paragraphs>
  <TotalTime>7</TotalTime>
  <ScaleCrop>false</ScaleCrop>
  <LinksUpToDate>false</LinksUpToDate>
  <CharactersWithSpaces>1056</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2024-11-20T03:12:00Z</dcterms:created>
  <dc:creator>呼风唤雨</dc:creator>
  <cp:lastModifiedBy>呼风唤雨</cp:lastModifiedBy>
  <dcterms:modified xsi:type="dcterms:W3CDTF">2024-11-22T07:10:20Z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C4AF2E0DB7A544C89A17E06BF1D4D483_11</vt:lpwstr>
  </property>
</Properties>
</file>