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A6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</w:rPr>
        <w:t>公告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val="en-US" w:eastAsia="zh-CN"/>
        </w:rPr>
        <w:t>-1（投标人资料初审）</w:t>
      </w:r>
    </w:p>
    <w:p w14:paraId="05168DF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</w:p>
    <w:p w14:paraId="2A7A3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一、采购项目概况</w:t>
      </w:r>
    </w:p>
    <w:p w14:paraId="63424DB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采购方：昆明市西山区人民医院</w:t>
      </w:r>
    </w:p>
    <w:p w14:paraId="2088BE9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6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highlight w:val="none"/>
          <w:lang w:eastAsia="zh-CN"/>
        </w:rPr>
        <w:t>采购项目：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医疗美容所信息设备（监控、网络布线）项目</w:t>
      </w:r>
    </w:p>
    <w:p w14:paraId="5A533FE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预算金额：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3200元</w:t>
      </w:r>
    </w:p>
    <w:p w14:paraId="69D29B1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二、投标人资料文件初审阶段</w:t>
      </w:r>
    </w:p>
    <w:p w14:paraId="7DDBBCF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有意向的投标人，请按照以下要求提交相应资料，全部资料须加盖公司鲜章，初审资料无需密封。</w:t>
      </w:r>
    </w:p>
    <w:p w14:paraId="0E0AFDA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1.投递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2024年12月12日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8:30-10:00</w:t>
      </w:r>
    </w:p>
    <w:p w14:paraId="020A2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2.投递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地点：昆明市西山区人民医院4楼4031室（党政综合办公室）</w:t>
      </w:r>
    </w:p>
    <w:p w14:paraId="1812713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3.资料明细</w:t>
      </w:r>
    </w:p>
    <w:p w14:paraId="3559F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（1）具有独立承担民事责任的能力，须提供法人或者其他组织的营业执照等证明文件，自然人的身份证明。营业范围需具备该采购项目的相关条件和要求。</w:t>
      </w:r>
    </w:p>
    <w:p w14:paraId="380D0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提示：提供营业执照复印件</w:t>
      </w:r>
    </w:p>
    <w:p w14:paraId="2B556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（2）法人代表授权委托书原件、法人代表及受托人身份证复印件；法人代表本人到场的，提供法人代表身份证复印件。</w:t>
      </w:r>
    </w:p>
    <w:p w14:paraId="75DBE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（3）投标人未被列入“信用中国”网站失信被执行人、重大税收违法失信主体名单及中国政府采购网“政府采购严重违法失信行为记录名单”。</w:t>
      </w:r>
    </w:p>
    <w:p w14:paraId="6AAE9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信用中国网址：www.creditchina.gov.cn</w:t>
      </w:r>
    </w:p>
    <w:p w14:paraId="62B4C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中国政府采购网：www.ccgp.gov.cn</w:t>
      </w:r>
    </w:p>
    <w:p w14:paraId="227D6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提示：提供相关网站的截屏为准，查询时间为前一天。</w:t>
      </w:r>
    </w:p>
    <w:p w14:paraId="67263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（4）投标人须提供参加政府采购活动近3年内在经营活动中没有重大违法记录的书面声明，工商登记注册之日起未满三年的提供成立至今没有重大违法记录；承诺本次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参与我院招标项目活动不存在围标串标行为；且投标人自愿承担因违反上述承诺而造成的一切后果的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书面声明。</w:t>
      </w:r>
    </w:p>
    <w:p w14:paraId="33D6A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  <w:t>提示：由投标人自行拟定书面承诺，内容需涵盖以上要求。</w:t>
      </w:r>
    </w:p>
    <w:p w14:paraId="4E4A0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）投标人（受托人或法人代表）所在单位的社保缴纳凭证（本年度近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3个月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）。若参保单位为所在单位合作的第三方人力资源公司，请提供情况说明。</w:t>
      </w:r>
    </w:p>
    <w:p w14:paraId="31C60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bookmarkStart w:id="0" w:name="_Toc28359079"/>
      <w:bookmarkStart w:id="1" w:name="_Hlk24379207"/>
      <w:bookmarkStart w:id="2" w:name="_Toc35393790"/>
      <w:bookmarkStart w:id="3" w:name="_Toc35393621"/>
      <w:bookmarkStart w:id="4" w:name="_Toc28359002"/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三、通知递交标书</w:t>
      </w:r>
    </w:p>
    <w:p w14:paraId="73866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根据当天审核情况，若满足开标条件的，由工作小组电话联系合格的投标人次日递交标书。</w:t>
      </w:r>
    </w:p>
    <w:p w14:paraId="4D48D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highlight w:val="none"/>
        </w:rPr>
      </w:pPr>
    </w:p>
    <w:p w14:paraId="33876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黑体" w:hAnsi="黑体" w:eastAsia="黑体"/>
          <w:color w:val="000000"/>
          <w:sz w:val="30"/>
          <w:szCs w:val="30"/>
          <w:highlight w:val="none"/>
        </w:rPr>
      </w:pPr>
    </w:p>
    <w:p w14:paraId="42D65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6A669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28061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26FB4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19D17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</w:pPr>
    </w:p>
    <w:p w14:paraId="1E5FD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</w:pPr>
    </w:p>
    <w:p w14:paraId="53310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</w:pPr>
    </w:p>
    <w:p w14:paraId="3701B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  <w:t>招标公告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val="en-US" w:eastAsia="zh-CN"/>
        </w:rPr>
        <w:t>-2（采购项目详情）</w:t>
      </w:r>
    </w:p>
    <w:p w14:paraId="31F05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 w:firstLineChars="200"/>
        <w:jc w:val="left"/>
        <w:textAlignment w:val="auto"/>
        <w:rPr>
          <w:rFonts w:hint="eastAsia" w:ascii="黑体" w:hAnsi="黑体" w:eastAsia="黑体"/>
          <w:color w:val="000000"/>
          <w:sz w:val="30"/>
          <w:szCs w:val="30"/>
          <w:highlight w:val="none"/>
        </w:rPr>
      </w:pPr>
    </w:p>
    <w:p w14:paraId="5A86A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一、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  <w:t>采购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项目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  <w:t>概况</w:t>
      </w:r>
    </w:p>
    <w:p w14:paraId="6A913A5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采购方：昆明市西山区人民医院</w:t>
      </w:r>
    </w:p>
    <w:p w14:paraId="067743B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6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highlight w:val="none"/>
          <w:lang w:eastAsia="zh-CN"/>
        </w:rPr>
        <w:t>采购项目：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医疗美容所信息设备（监控、网络布线）项目</w:t>
      </w:r>
    </w:p>
    <w:p w14:paraId="566FA3A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预算金额：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3200元</w:t>
      </w:r>
    </w:p>
    <w:p w14:paraId="555999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/>
          <w:color w:val="00000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采购项目需求</w:t>
      </w:r>
    </w:p>
    <w:p w14:paraId="26DC4E7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/>
          <w:color w:val="00000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投标人具备相应的人员和设备设施，能够完成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医疗美容所信息设备项目（监控、网络布线）实施工作。</w:t>
      </w:r>
    </w:p>
    <w:p w14:paraId="6B8FA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三</w:t>
      </w:r>
      <w:r>
        <w:rPr>
          <w:rFonts w:ascii="黑体" w:hAnsi="黑体" w:eastAsia="黑体" w:cs="黑体"/>
          <w:color w:val="000000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投递标书和开标要求</w:t>
      </w:r>
    </w:p>
    <w:p w14:paraId="42866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（一）投递标书</w:t>
      </w:r>
    </w:p>
    <w:p w14:paraId="7C980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2024年12月13日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8:30-9:50</w:t>
      </w:r>
    </w:p>
    <w:p w14:paraId="057D8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地点：昆明市西山区人民医院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楼4031室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党政综合办公室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</w:t>
      </w:r>
    </w:p>
    <w:p w14:paraId="4F846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备注：投递方式为现场投递，标书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须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密封完好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，封面信息齐全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标书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份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（原件）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。</w:t>
      </w:r>
    </w:p>
    <w:p w14:paraId="50C98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（二）开标评标</w:t>
      </w:r>
    </w:p>
    <w:p w14:paraId="72268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</w:rPr>
        <w:t>时间：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2024年12月13日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10:00</w:t>
      </w:r>
    </w:p>
    <w:p w14:paraId="5B84F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</w:rPr>
        <w:t>地点：昆明市西山区人民医院5楼多媒体教室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。</w:t>
      </w:r>
    </w:p>
    <w:p w14:paraId="1F00F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备注：投标人须参与现场唱标。</w:t>
      </w:r>
    </w:p>
    <w:p w14:paraId="2669D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三、投标人资格要求</w:t>
      </w:r>
    </w:p>
    <w:p w14:paraId="64A01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（1）具有独立承担民事责任的能力，须提供法人或者其他组织的营业执照等证明文件，自然人的身份证明；</w:t>
      </w:r>
    </w:p>
    <w:p w14:paraId="61042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）投标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有效的纳税的证明材料；</w:t>
      </w:r>
    </w:p>
    <w:p w14:paraId="540DA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投标人须提供参加政府采购活动近3年内在经营活动中没有重大违法记录的书面声明，工商登记注册之日起未满三年的提供成立至今没有重大违法记录；承诺本次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参与我院招标项目活动不存在围标串标行为；且投标人自愿承担因违反上述承诺而造成的一切后果的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书面声明；</w:t>
      </w:r>
    </w:p>
    <w:p w14:paraId="6C04E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投标人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须提供具有履行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相应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合同所必须的设备和专业技术能力的证明材料；</w:t>
      </w:r>
    </w:p>
    <w:p w14:paraId="30735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投标人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未被列入“信用中国”网站失信被执行人、重大税收违法失信主体名单及中国政府采购网“政府采购严重违法失信行为记录名单”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；</w:t>
      </w:r>
    </w:p>
    <w:p w14:paraId="3F8E5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）本项目不接受联合体投标,不接受分包或转包。</w:t>
      </w:r>
      <w:bookmarkEnd w:id="0"/>
      <w:bookmarkEnd w:id="1"/>
      <w:bookmarkEnd w:id="2"/>
      <w:bookmarkEnd w:id="3"/>
      <w:bookmarkEnd w:id="4"/>
      <w:bookmarkStart w:id="5" w:name="_Toc35393795"/>
      <w:bookmarkStart w:id="6" w:name="_Toc35393626"/>
    </w:p>
    <w:p w14:paraId="6B90AA5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采购方式、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评标办法</w:t>
      </w:r>
    </w:p>
    <w:p w14:paraId="6AC02967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采购方式：院内比选；</w:t>
      </w:r>
    </w:p>
    <w:p w14:paraId="3F45425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评标方法：最低价评标法；</w:t>
      </w:r>
    </w:p>
    <w:p w14:paraId="46E1E63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六、招标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</w:rPr>
        <w:t>公告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、招标结果发布</w:t>
      </w:r>
      <w:bookmarkEnd w:id="5"/>
      <w:bookmarkEnd w:id="6"/>
      <w:bookmarkStart w:id="7" w:name="_Toc35393796"/>
      <w:bookmarkStart w:id="8" w:name="_Toc28359085"/>
      <w:bookmarkStart w:id="9" w:name="_Toc28359008"/>
      <w:bookmarkStart w:id="10" w:name="_Toc35393627"/>
    </w:p>
    <w:p w14:paraId="2C576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昆明市西山区人民医院官方网站；</w:t>
      </w:r>
    </w:p>
    <w:p w14:paraId="4BD91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Style w:val="8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Style w:val="8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begin"/>
      </w:r>
      <w:r>
        <w:rPr>
          <w:rStyle w:val="8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instrText xml:space="preserve"> HYPERLINK "https://www.xsqrmyy.net/" </w:instrText>
      </w:r>
      <w:r>
        <w:rPr>
          <w:rStyle w:val="8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separate"/>
      </w:r>
      <w:r>
        <w:rPr>
          <w:rStyle w:val="7"/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https://www.xsqrmyy.net/</w:t>
      </w:r>
      <w:bookmarkEnd w:id="7"/>
      <w:bookmarkEnd w:id="8"/>
      <w:bookmarkEnd w:id="9"/>
      <w:bookmarkEnd w:id="10"/>
      <w:r>
        <w:rPr>
          <w:rStyle w:val="8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end"/>
      </w:r>
    </w:p>
    <w:p w14:paraId="5C85D5E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2.招标公告公示期：自发布之日起，3个工作日；</w:t>
      </w:r>
    </w:p>
    <w:p w14:paraId="3CAE0E9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3.招标结果公示期：自发布之日起，1个工作日。</w:t>
      </w:r>
    </w:p>
    <w:p w14:paraId="7031CEC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七、联系方式</w:t>
      </w:r>
    </w:p>
    <w:p w14:paraId="1C5A208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凡对本次采购项目提出询问的，请按以下方式联系。</w:t>
      </w:r>
    </w:p>
    <w:p w14:paraId="37BB0B0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联系人：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信息科 陈老师</w:t>
      </w:r>
    </w:p>
    <w:p w14:paraId="0B45253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0871-68182721</w:t>
      </w:r>
    </w:p>
    <w:p w14:paraId="214D9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55517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42665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4800" w:firstLineChars="15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昆明市西山区人民医院</w:t>
      </w:r>
    </w:p>
    <w:p w14:paraId="2C773B1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120" w:firstLineChars="1600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2024年12月9</w:t>
      </w:r>
      <w:bookmarkStart w:id="11" w:name="_GoBack"/>
      <w:bookmarkEnd w:id="11"/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日</w:t>
      </w:r>
    </w:p>
    <w:p w14:paraId="220CA8D1">
      <w:pPr>
        <w:pStyle w:val="3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874C04B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02EE4E11">
      <w:pPr>
        <w:pStyle w:val="3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251D401F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FB2AC59">
      <w:pPr>
        <w:pStyle w:val="3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1A20DEB4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CFE8F14">
      <w:pPr>
        <w:pStyle w:val="3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1292462B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1281F2A3">
      <w:pPr>
        <w:pStyle w:val="3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3E1C7316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3AB6BED2">
      <w:pPr>
        <w:pStyle w:val="3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5F942C32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F71F577">
      <w:pPr>
        <w:pStyle w:val="3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6209E33B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4AF34AF">
      <w:pPr>
        <w:pStyle w:val="3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4DE0AF26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18AA9360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6F53A2E8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74BD4926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2091A092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3C5365B9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195724F6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58FABA31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附件1</w:t>
      </w:r>
    </w:p>
    <w:tbl>
      <w:tblPr>
        <w:tblStyle w:val="5"/>
        <w:tblpPr w:leftFromText="180" w:rightFromText="180" w:vertAnchor="text" w:horzAnchor="page" w:tblpX="910" w:tblpY="614"/>
        <w:tblOverlap w:val="never"/>
        <w:tblW w:w="104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495"/>
        <w:gridCol w:w="780"/>
        <w:gridCol w:w="6285"/>
        <w:gridCol w:w="555"/>
        <w:gridCol w:w="510"/>
        <w:gridCol w:w="645"/>
        <w:gridCol w:w="765"/>
      </w:tblGrid>
      <w:tr w14:paraId="005F5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0425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722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医疗美容所信息设备（监控、网络布线）项目参数</w:t>
            </w:r>
          </w:p>
        </w:tc>
      </w:tr>
      <w:tr w14:paraId="33D22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noWrap/>
            <w:vAlign w:val="center"/>
          </w:tcPr>
          <w:p w14:paraId="26837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noWrap/>
            <w:vAlign w:val="center"/>
          </w:tcPr>
          <w:p w14:paraId="0BDA9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vAlign w:val="center"/>
          </w:tcPr>
          <w:p w14:paraId="289B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型号</w:t>
            </w:r>
          </w:p>
        </w:tc>
        <w:tc>
          <w:tcPr>
            <w:tcW w:w="6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vAlign w:val="center"/>
          </w:tcPr>
          <w:p w14:paraId="3E62A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参数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vAlign w:val="center"/>
          </w:tcPr>
          <w:p w14:paraId="50A54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vAlign w:val="center"/>
          </w:tcPr>
          <w:p w14:paraId="73468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vAlign w:val="center"/>
          </w:tcPr>
          <w:p w14:paraId="79BB3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vAlign w:val="center"/>
          </w:tcPr>
          <w:p w14:paraId="23E27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金额</w:t>
            </w:r>
          </w:p>
        </w:tc>
      </w:tr>
      <w:tr w14:paraId="6E0E3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0" w:hRule="atLeast"/>
        </w:trPr>
        <w:tc>
          <w:tcPr>
            <w:tcW w:w="3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E1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F98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监控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791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2CD1325V2-LA </w:t>
            </w:r>
          </w:p>
        </w:tc>
        <w:tc>
          <w:tcPr>
            <w:tcW w:w="6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C5BF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1、像素：≥200万  1920 × 1080  25 fps；≥1/2.7" CMOS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2、红外光最远可达30 m，白光最远可达20 m ,智能补光，可切换暖光灯、红外灯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3、支持走廊模式，宽动态≥120 dB，3D降噪，强光抑制，背光补偿，数字水印；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4、支持ROI， SMART H.264/H.265，灵活编码，适用不同带宽和存储环境；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5、启动及工作温湿度：-30 °C~60 °C，湿度小于95%（无凝结）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6、音频：1个内置麦克风。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7、背光补偿，强光抑制，3D数字降噪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8、支持DC12V/PoE供电方式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9、支持IP67防护等级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10"/>
                <w:b w:val="0"/>
                <w:bCs w:val="0"/>
                <w:sz w:val="18"/>
                <w:szCs w:val="18"/>
                <w:lang w:val="en-US" w:eastAsia="zh-CN" w:bidi="ar"/>
              </w:rPr>
              <w:t>10、本项目摄像头配置2个4mm镜头全彩网络半球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CEF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62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2CC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2200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0AD9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2200</w:t>
            </w:r>
          </w:p>
        </w:tc>
      </w:tr>
      <w:tr w14:paraId="6326E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4293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B822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340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DS-7804N-F1/4P(D)</w:t>
            </w:r>
          </w:p>
        </w:tc>
        <w:tc>
          <w:tcPr>
            <w:tcW w:w="6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449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1、支持：4MP/3MP/1080p/UXGA/720p/VGA/4CIF/DCIF/2CIF/CIF/QCIF等录像分辨率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2、网络输入带宽：40Mbps，网络输出带宽：60Mbps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3、HDMI输出：1路，与VGA同源 分辨率：1920×1080/60Hz，1280×1024/60Hz，1280×720/60Hz，1024×768/60Hz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4、VGA输出：1路，分辨率：1920×1080/60Hz，1280×1024/60Hz，1280×720/60Hz，1024×768/60Hz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5、视频解码格式：H.265;Smart265;H.264;Smart264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6、1个SATA接口 ，单盘≥6TB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7、录像/抓图模式：定时录像、事件录像、移动侦测录像、报警录像、动测或报警录像、动测和报警录像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8、支持：即时回放、常规回放、事件回放、标签回放、外部文件回放，</w:t>
            </w:r>
            <w:r>
              <w:rPr>
                <w:rStyle w:val="10"/>
                <w:b w:val="0"/>
                <w:bCs w:val="0"/>
                <w:sz w:val="18"/>
                <w:szCs w:val="18"/>
                <w:lang w:val="en-US" w:eastAsia="zh-CN" w:bidi="ar"/>
              </w:rPr>
              <w:t>视频接入路数：4，同步回放：4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9、支持UPnP（即插即用）、NTP（网络校时）、SADP（设备网络搜索）、DHCP（自动获取IP地址）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10、接口：支持1个，RJ45 10M/100M自适应以太网口，2个USB 2.0 (后置)，</w:t>
            </w:r>
            <w:r>
              <w:rPr>
                <w:rStyle w:val="10"/>
                <w:b w:val="0"/>
                <w:bCs w:val="0"/>
                <w:sz w:val="18"/>
                <w:szCs w:val="18"/>
                <w:lang w:val="en-US" w:eastAsia="zh-CN" w:bidi="ar"/>
              </w:rPr>
              <w:t>4个POE接口RJ45 10M/100M自适应以太网口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，1路HDMI，1路VGA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11、工作温度：-10℃～＋55℃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10"/>
                <w:b w:val="0"/>
                <w:bCs w:val="0"/>
                <w:sz w:val="18"/>
                <w:szCs w:val="18"/>
                <w:lang w:val="en-US" w:eastAsia="zh-CN" w:bidi="ar"/>
              </w:rPr>
              <w:t>12、本项目1台4路1盘位POE供电硬盘录像机，配置1块3TB监控专用硬盘</w:t>
            </w:r>
          </w:p>
        </w:tc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F074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00D7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3EF3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17FA5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CB6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3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11D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1E3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网络布线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B3D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H-T356-2P</w:t>
            </w:r>
          </w:p>
        </w:tc>
        <w:tc>
          <w:tcPr>
            <w:tcW w:w="6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CCA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双口六类网络面板*2套（含：预埋底盒、网络模块）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E7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C40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F9B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B904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 w14:paraId="2A01E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CEC6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4B29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D3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H-W650</w:t>
            </w:r>
          </w:p>
        </w:tc>
        <w:tc>
          <w:tcPr>
            <w:tcW w:w="6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19D3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国标六类非屏蔽网线*100米</w:t>
            </w:r>
          </w:p>
        </w:tc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1F0A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D44E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A289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CEB37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60C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98CF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A874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C5B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S2G</w:t>
            </w:r>
          </w:p>
        </w:tc>
        <w:tc>
          <w:tcPr>
            <w:tcW w:w="6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03BB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8口千兆非网管交换机*1台</w:t>
            </w:r>
          </w:p>
        </w:tc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B32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2887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28D3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EAA19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A70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5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7C25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CAAD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9C0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HD-6409</w:t>
            </w:r>
          </w:p>
        </w:tc>
        <w:tc>
          <w:tcPr>
            <w:tcW w:w="6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DE2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9"/>
                <w:b w:val="0"/>
                <w:bCs w:val="0"/>
                <w:lang w:val="en-US" w:eastAsia="zh-CN" w:bidi="ar"/>
              </w:rPr>
              <w:t>1）所有冷轧钢板酸洗硅烷化环保处理。 上下两处走线通道。</w:t>
            </w:r>
            <w:r>
              <w:rPr>
                <w:rStyle w:val="9"/>
                <w:b w:val="0"/>
                <w:bCs w:val="0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lang w:val="en-US" w:eastAsia="zh-CN" w:bidi="ar"/>
              </w:rPr>
              <w:t>2）前门开启方向可根据需要任意调换，可开启侧门，方便两种安装方式</w:t>
            </w:r>
            <w:r>
              <w:rPr>
                <w:rStyle w:val="9"/>
                <w:b w:val="0"/>
                <w:bCs w:val="0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lang w:val="en-US" w:eastAsia="zh-CN" w:bidi="ar"/>
              </w:rPr>
              <w:t xml:space="preserve">3）高强度角规，深度方向可前后调整 </w:t>
            </w:r>
            <w:r>
              <w:rPr>
                <w:rStyle w:val="9"/>
                <w:b w:val="0"/>
                <w:bCs w:val="0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lang w:val="en-US" w:eastAsia="zh-CN" w:bidi="ar"/>
              </w:rPr>
              <w:t>4）锁扣采用模具成型，更加精致有型</w:t>
            </w:r>
            <w:r>
              <w:rPr>
                <w:rStyle w:val="9"/>
                <w:b w:val="0"/>
                <w:bCs w:val="0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lang w:val="en-US" w:eastAsia="zh-CN" w:bidi="ar"/>
              </w:rPr>
              <w:t>5）立柱1.5mm，框架1.2mm，侧门1.2mm</w:t>
            </w:r>
            <w:r>
              <w:rPr>
                <w:rStyle w:val="9"/>
                <w:b w:val="0"/>
                <w:bCs w:val="0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lang w:val="en-US" w:eastAsia="zh-CN" w:bidi="ar"/>
              </w:rPr>
              <w:t>6）符合标准：ANSI/EIA RS-310-D IEC60297-2 DIN41494：PART1 DIN41494：PART7 ; GB/T3047.2- 92</w:t>
            </w:r>
            <w:r>
              <w:rPr>
                <w:rStyle w:val="9"/>
                <w:b w:val="0"/>
                <w:bCs w:val="0"/>
                <w:lang w:val="en-US" w:eastAsia="zh-CN" w:bidi="ar"/>
              </w:rPr>
              <w:br w:type="textWrapping"/>
            </w:r>
            <w:r>
              <w:rPr>
                <w:rStyle w:val="9"/>
                <w:b w:val="0"/>
                <w:bCs w:val="0"/>
                <w:lang w:val="en-US" w:eastAsia="zh-CN" w:bidi="ar"/>
              </w:rPr>
              <w:t>7）机柜规格：宽550*深400*高450mm</w:t>
            </w:r>
            <w:r>
              <w:rPr>
                <w:rStyle w:val="9"/>
                <w:b w:val="0"/>
                <w:bCs w:val="0"/>
                <w:lang w:val="en-US" w:eastAsia="zh-CN" w:bidi="ar"/>
              </w:rPr>
              <w:br w:type="textWrapping"/>
            </w:r>
            <w:r>
              <w:rPr>
                <w:rStyle w:val="10"/>
                <w:b w:val="0"/>
                <w:bCs w:val="0"/>
                <w:lang w:val="en-US" w:eastAsia="zh-CN" w:bidi="ar"/>
              </w:rPr>
              <w:t>8）本项目配置9U挂墙机柜1个</w:t>
            </w:r>
          </w:p>
        </w:tc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0F2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1A81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9B60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98B8F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ADF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A8AB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007D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58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布线施工安装：布线、施工、安装、调试，含辅材，预计2人2天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1EF5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A1B1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BCD8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0BC92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A6C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042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A5D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预算总金额：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</w:tr>
    </w:tbl>
    <w:p w14:paraId="35B59BBB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2DC0468C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0213CBAC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3FAAD515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04D05"/>
    <w:rsid w:val="1C833E06"/>
    <w:rsid w:val="293E4722"/>
    <w:rsid w:val="480E19C4"/>
    <w:rsid w:val="60D04D05"/>
    <w:rsid w:val="63184BDA"/>
    <w:rsid w:val="6C436A1A"/>
    <w:rsid w:val="7F65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3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4">
    <w:name w:val="Normal (Web)"/>
    <w:basedOn w:val="1"/>
    <w:link w:val="8"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普通(网站) Char"/>
    <w:link w:val="4"/>
    <w:qFormat/>
    <w:uiPriority w:val="99"/>
    <w:rPr>
      <w:rFonts w:ascii="宋体" w:hAnsi="宋体" w:cs="宋体"/>
      <w:kern w:val="0"/>
      <w:sz w:val="24"/>
    </w:rPr>
  </w:style>
  <w:style w:type="character" w:customStyle="1" w:styleId="9">
    <w:name w:val="font5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71"/>
    <w:basedOn w:val="6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7</Pages>
  <Words>2285</Words>
  <Characters>2863</Characters>
  <Lines>0</Lines>
  <Paragraphs>0</Paragraphs>
  <TotalTime>1</TotalTime>
  <ScaleCrop>false</ScaleCrop>
  <LinksUpToDate>false</LinksUpToDate>
  <CharactersWithSpaces>2896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2024-11-22T02:45:00Z</dcterms:created>
  <dc:creator>呼风唤雨</dc:creator>
  <cp:lastModifiedBy>向日葵上的年糕</cp:lastModifiedBy>
  <dcterms:modified xsi:type="dcterms:W3CDTF">2024-12-09T02:38:26Z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6568252EE4304A819623EE881C3FBFD2_11</vt:lpwstr>
  </property>
</Properties>
</file>