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2A5D71" w14:textId="77777777" w:rsidR="009164F0" w:rsidRDefault="009923DD">
      <w:pPr>
        <w:spacing w:line="560" w:lineRule="exact"/>
        <w:jc w:val="center"/>
        <w:textAlignment w:val="baseline"/>
        <w:rPr>
          <w:rFonts w:ascii="仿宋_GB2312" w:eastAsia="仿宋_GB2312" w:hAnsi="仿宋_GB2312" w:cs="仿宋_GB2312"/>
        </w:rPr>
      </w:pPr>
      <w:r>
        <w:rPr>
          <w:rFonts w:ascii="方正小标宋简体" w:eastAsia="方正小标宋简体" w:hAnsi="方正小标宋简体" w:cs="方正小标宋简体" w:hint="eastAsia"/>
          <w:b/>
          <w:sz w:val="44"/>
          <w:szCs w:val="44"/>
        </w:rPr>
        <w:t>昆明市西山区人民医院招标采购结果公示</w:t>
      </w:r>
    </w:p>
    <w:p w14:paraId="6437FE72" w14:textId="77777777" w:rsidR="009164F0" w:rsidRDefault="009164F0">
      <w:pPr>
        <w:spacing w:line="500" w:lineRule="exact"/>
        <w:ind w:firstLineChars="200" w:firstLine="640"/>
        <w:textAlignment w:val="baseline"/>
        <w:rPr>
          <w:rFonts w:ascii="仿宋_GB2312" w:eastAsia="仿宋_GB2312" w:hAnsi="仿宋_GB2312" w:cs="仿宋_GB2312"/>
        </w:rPr>
      </w:pPr>
    </w:p>
    <w:p w14:paraId="5C79B530" w14:textId="69E12B29" w:rsidR="009164F0" w:rsidRDefault="009923DD">
      <w:pPr>
        <w:spacing w:line="500" w:lineRule="exact"/>
        <w:ind w:firstLineChars="200" w:firstLine="640"/>
        <w:textAlignment w:val="baseline"/>
        <w:rPr>
          <w:rFonts w:ascii="仿宋_GB2312" w:eastAsia="仿宋_GB2312" w:hAnsi="仿宋_GB2312" w:cs="仿宋_GB2312"/>
        </w:rPr>
      </w:pPr>
      <w:r>
        <w:rPr>
          <w:rFonts w:ascii="仿宋_GB2312" w:eastAsia="仿宋_GB2312" w:hAnsi="仿宋_GB2312" w:cs="仿宋_GB2312" w:hint="eastAsia"/>
        </w:rPr>
        <w:t>按照《昆明市西山区人民医院招标采购工作管理办法》</w:t>
      </w:r>
      <w:r>
        <w:rPr>
          <w:rFonts w:ascii="仿宋_GB2312" w:eastAsia="仿宋_GB2312" w:hAnsi="仿宋_GB2312" w:cs="仿宋_GB2312" w:hint="eastAsia"/>
          <w:szCs w:val="30"/>
        </w:rPr>
        <w:t>相关流程和</w:t>
      </w:r>
      <w:r>
        <w:rPr>
          <w:rFonts w:ascii="仿宋_GB2312" w:eastAsia="仿宋_GB2312" w:hAnsi="仿宋_GB2312" w:cs="仿宋_GB2312" w:hint="eastAsia"/>
        </w:rPr>
        <w:t>要求，我院采购工作小组于202</w:t>
      </w:r>
      <w:r w:rsidR="00983F0F">
        <w:rPr>
          <w:rFonts w:ascii="仿宋_GB2312" w:eastAsia="仿宋_GB2312" w:hAnsi="仿宋_GB2312" w:cs="仿宋_GB2312"/>
        </w:rPr>
        <w:t>5</w:t>
      </w:r>
      <w:r>
        <w:rPr>
          <w:rFonts w:ascii="仿宋_GB2312" w:eastAsia="仿宋_GB2312" w:hAnsi="仿宋_GB2312" w:cs="仿宋_GB2312" w:hint="eastAsia"/>
        </w:rPr>
        <w:t>年</w:t>
      </w:r>
      <w:r w:rsidR="004A693B">
        <w:rPr>
          <w:rFonts w:ascii="仿宋_GB2312" w:eastAsia="仿宋_GB2312" w:hAnsi="仿宋_GB2312" w:cs="仿宋_GB2312"/>
        </w:rPr>
        <w:t>6</w:t>
      </w:r>
      <w:r>
        <w:rPr>
          <w:rFonts w:ascii="仿宋_GB2312" w:eastAsia="仿宋_GB2312" w:hAnsi="仿宋_GB2312" w:cs="仿宋_GB2312" w:hint="eastAsia"/>
        </w:rPr>
        <w:t>月</w:t>
      </w:r>
      <w:r w:rsidR="00D11886">
        <w:rPr>
          <w:rFonts w:ascii="仿宋_GB2312" w:eastAsia="仿宋_GB2312" w:hAnsi="仿宋_GB2312" w:cs="仿宋_GB2312"/>
        </w:rPr>
        <w:t>3</w:t>
      </w:r>
      <w:r>
        <w:rPr>
          <w:rFonts w:ascii="仿宋_GB2312" w:eastAsia="仿宋_GB2312" w:hAnsi="仿宋_GB2312" w:cs="仿宋_GB2312" w:hint="eastAsia"/>
        </w:rPr>
        <w:t>日组织召开院内招标采购工作会议，现将采购结果公示如下：</w:t>
      </w:r>
    </w:p>
    <w:p w14:paraId="5B3ADD71" w14:textId="77777777" w:rsidR="00CF6B37" w:rsidRDefault="00CF6B37">
      <w:pPr>
        <w:spacing w:line="500" w:lineRule="exact"/>
        <w:ind w:firstLineChars="200" w:firstLine="640"/>
        <w:textAlignment w:val="baseline"/>
      </w:pPr>
    </w:p>
    <w:tbl>
      <w:tblPr>
        <w:tblStyle w:val="a9"/>
        <w:tblW w:w="14507" w:type="dxa"/>
        <w:jc w:val="center"/>
        <w:tblLayout w:type="fixed"/>
        <w:tblLook w:val="04A0" w:firstRow="1" w:lastRow="0" w:firstColumn="1" w:lastColumn="0" w:noHBand="0" w:noVBand="1"/>
      </w:tblPr>
      <w:tblGrid>
        <w:gridCol w:w="702"/>
        <w:gridCol w:w="4325"/>
        <w:gridCol w:w="3645"/>
        <w:gridCol w:w="1845"/>
        <w:gridCol w:w="3990"/>
      </w:tblGrid>
      <w:tr w:rsidR="009164F0" w14:paraId="1DF5A84B" w14:textId="77777777">
        <w:trPr>
          <w:trHeight w:val="547"/>
          <w:jc w:val="center"/>
        </w:trPr>
        <w:tc>
          <w:tcPr>
            <w:tcW w:w="702" w:type="dxa"/>
            <w:vAlign w:val="center"/>
          </w:tcPr>
          <w:p w14:paraId="2C7F8067" w14:textId="77777777" w:rsidR="009164F0" w:rsidRDefault="009923DD">
            <w:pPr>
              <w:spacing w:line="400" w:lineRule="exact"/>
              <w:jc w:val="center"/>
              <w:textAlignment w:val="baseline"/>
              <w:rPr>
                <w:rFonts w:asciiTheme="minorEastAsia" w:eastAsiaTheme="minorEastAsia" w:hAnsiTheme="minorEastAsia" w:cstheme="minorEastAsia"/>
                <w:b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2"/>
                <w:szCs w:val="22"/>
              </w:rPr>
              <w:t>序号</w:t>
            </w:r>
          </w:p>
        </w:tc>
        <w:tc>
          <w:tcPr>
            <w:tcW w:w="4325" w:type="dxa"/>
            <w:vAlign w:val="center"/>
          </w:tcPr>
          <w:p w14:paraId="4B2B9D02" w14:textId="77777777" w:rsidR="009164F0" w:rsidRDefault="009923DD">
            <w:pPr>
              <w:spacing w:line="400" w:lineRule="exact"/>
              <w:jc w:val="center"/>
              <w:textAlignment w:val="baseline"/>
              <w:rPr>
                <w:rFonts w:asciiTheme="minorEastAsia" w:eastAsiaTheme="minorEastAsia" w:hAnsiTheme="minorEastAsia" w:cstheme="minorEastAsia"/>
                <w:b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2"/>
                <w:szCs w:val="22"/>
              </w:rPr>
              <w:t>采购项目</w:t>
            </w:r>
          </w:p>
        </w:tc>
        <w:tc>
          <w:tcPr>
            <w:tcW w:w="3645" w:type="dxa"/>
            <w:vAlign w:val="center"/>
          </w:tcPr>
          <w:p w14:paraId="5CBE37E0" w14:textId="77777777" w:rsidR="009164F0" w:rsidRDefault="009923DD">
            <w:pPr>
              <w:spacing w:line="400" w:lineRule="exact"/>
              <w:jc w:val="center"/>
              <w:textAlignment w:val="baseline"/>
              <w:rPr>
                <w:rFonts w:asciiTheme="minorEastAsia" w:eastAsiaTheme="minorEastAsia" w:hAnsiTheme="minorEastAsia" w:cstheme="minorEastAsia"/>
                <w:b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2"/>
                <w:szCs w:val="22"/>
              </w:rPr>
              <w:t>第一中标候选人</w:t>
            </w:r>
          </w:p>
        </w:tc>
        <w:tc>
          <w:tcPr>
            <w:tcW w:w="1845" w:type="dxa"/>
            <w:vAlign w:val="center"/>
          </w:tcPr>
          <w:p w14:paraId="4C6607C8" w14:textId="77777777" w:rsidR="009164F0" w:rsidRDefault="009923DD">
            <w:pPr>
              <w:spacing w:line="400" w:lineRule="exact"/>
              <w:jc w:val="center"/>
              <w:textAlignment w:val="baseline"/>
              <w:rPr>
                <w:rFonts w:asciiTheme="minorEastAsia" w:eastAsiaTheme="minorEastAsia" w:hAnsiTheme="minorEastAsia" w:cstheme="minorEastAsia"/>
                <w:b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2"/>
                <w:szCs w:val="22"/>
              </w:rPr>
              <w:t>成交金额</w:t>
            </w:r>
          </w:p>
        </w:tc>
        <w:tc>
          <w:tcPr>
            <w:tcW w:w="3990" w:type="dxa"/>
            <w:vAlign w:val="center"/>
          </w:tcPr>
          <w:p w14:paraId="3FB7A638" w14:textId="77777777" w:rsidR="009164F0" w:rsidRDefault="009923DD">
            <w:pPr>
              <w:spacing w:line="400" w:lineRule="exact"/>
              <w:jc w:val="center"/>
              <w:textAlignment w:val="baseline"/>
              <w:rPr>
                <w:rFonts w:asciiTheme="minorEastAsia" w:eastAsiaTheme="minorEastAsia" w:hAnsiTheme="minorEastAsia" w:cstheme="minorEastAsia"/>
                <w:b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2"/>
                <w:szCs w:val="22"/>
              </w:rPr>
              <w:t>备注</w:t>
            </w:r>
          </w:p>
        </w:tc>
      </w:tr>
      <w:tr w:rsidR="009164F0" w14:paraId="2667EAEA" w14:textId="77777777">
        <w:trPr>
          <w:trHeight w:val="547"/>
          <w:jc w:val="center"/>
        </w:trPr>
        <w:tc>
          <w:tcPr>
            <w:tcW w:w="702" w:type="dxa"/>
            <w:vAlign w:val="center"/>
          </w:tcPr>
          <w:p w14:paraId="25C37840" w14:textId="77777777" w:rsidR="009164F0" w:rsidRPr="00D11886" w:rsidRDefault="009923DD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  <w:r w:rsidRPr="00D11886"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1</w:t>
            </w:r>
          </w:p>
        </w:tc>
        <w:tc>
          <w:tcPr>
            <w:tcW w:w="4325" w:type="dxa"/>
            <w:vAlign w:val="center"/>
          </w:tcPr>
          <w:p w14:paraId="4394EA47" w14:textId="6DF88289" w:rsidR="009164F0" w:rsidRPr="00D11886" w:rsidRDefault="00D11886">
            <w:pPr>
              <w:spacing w:line="400" w:lineRule="exact"/>
              <w:jc w:val="left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  <w:r w:rsidRPr="00D11886">
              <w:rPr>
                <w:rFonts w:asciiTheme="majorEastAsia" w:eastAsiaTheme="majorEastAsia" w:hAnsiTheme="majorEastAsia" w:cstheme="majorEastAsia" w:hint="eastAsia"/>
                <w:color w:val="000000" w:themeColor="text1"/>
                <w:sz w:val="24"/>
                <w:szCs w:val="24"/>
              </w:rPr>
              <w:t>医院出入口安检门项目</w:t>
            </w:r>
          </w:p>
        </w:tc>
        <w:tc>
          <w:tcPr>
            <w:tcW w:w="3645" w:type="dxa"/>
            <w:vAlign w:val="center"/>
          </w:tcPr>
          <w:p w14:paraId="02B03EF7" w14:textId="76F25E9D" w:rsidR="009164F0" w:rsidRDefault="00983F0F">
            <w:pPr>
              <w:spacing w:line="400" w:lineRule="exact"/>
              <w:jc w:val="center"/>
              <w:textAlignment w:val="baseline"/>
              <w:rPr>
                <w:rFonts w:asciiTheme="minorEastAsia" w:eastAsiaTheme="minorEastAsia" w:hAnsiTheme="minorEastAsia" w:cs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2"/>
                <w:szCs w:val="22"/>
              </w:rPr>
              <w:t>无</w:t>
            </w:r>
          </w:p>
        </w:tc>
        <w:tc>
          <w:tcPr>
            <w:tcW w:w="1845" w:type="dxa"/>
            <w:vAlign w:val="center"/>
          </w:tcPr>
          <w:p w14:paraId="2FE6615A" w14:textId="7F3E659D" w:rsidR="009164F0" w:rsidRDefault="00983F0F">
            <w:pPr>
              <w:spacing w:line="400" w:lineRule="exact"/>
              <w:jc w:val="center"/>
              <w:textAlignment w:val="baseline"/>
              <w:rPr>
                <w:rFonts w:asciiTheme="minorEastAsia" w:eastAsiaTheme="minorEastAsia" w:hAnsiTheme="minorEastAsia" w:cstheme="minorEastAsia"/>
                <w:bCs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bCs/>
                <w:sz w:val="22"/>
                <w:szCs w:val="22"/>
              </w:rPr>
              <w:t>无</w:t>
            </w:r>
          </w:p>
        </w:tc>
        <w:tc>
          <w:tcPr>
            <w:tcW w:w="3990" w:type="dxa"/>
            <w:vAlign w:val="center"/>
          </w:tcPr>
          <w:p w14:paraId="500C5265" w14:textId="6AD2E7A6" w:rsidR="009164F0" w:rsidRDefault="00CF6B37" w:rsidP="007B1489">
            <w:pPr>
              <w:spacing w:line="400" w:lineRule="exact"/>
              <w:jc w:val="left"/>
              <w:textAlignment w:val="baseline"/>
              <w:rPr>
                <w:rFonts w:asciiTheme="minorEastAsia" w:eastAsiaTheme="minorEastAsia" w:hAnsiTheme="minorEastAsia" w:cstheme="minorEastAsia"/>
                <w:bCs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bCs/>
                <w:sz w:val="22"/>
                <w:szCs w:val="22"/>
              </w:rPr>
              <w:t>3家投标商标书</w:t>
            </w:r>
            <w:r w:rsidR="007B1489">
              <w:rPr>
                <w:rFonts w:asciiTheme="minorEastAsia" w:eastAsiaTheme="minorEastAsia" w:hAnsiTheme="minorEastAsia" w:cstheme="minorEastAsia" w:hint="eastAsia"/>
                <w:bCs/>
                <w:sz w:val="22"/>
                <w:szCs w:val="22"/>
              </w:rPr>
              <w:t>，仅有1家</w:t>
            </w:r>
            <w:r>
              <w:rPr>
                <w:rFonts w:asciiTheme="minorEastAsia" w:eastAsiaTheme="minorEastAsia" w:hAnsiTheme="minorEastAsia" w:cstheme="minorEastAsia" w:hint="eastAsia"/>
                <w:bCs/>
                <w:sz w:val="22"/>
                <w:szCs w:val="22"/>
              </w:rPr>
              <w:t>满足</w:t>
            </w:r>
            <w:r w:rsidR="00D11886">
              <w:rPr>
                <w:rFonts w:asciiTheme="minorEastAsia" w:eastAsiaTheme="minorEastAsia" w:hAnsiTheme="minorEastAsia" w:cstheme="minorEastAsia" w:hint="eastAsia"/>
                <w:bCs/>
                <w:sz w:val="22"/>
                <w:szCs w:val="22"/>
              </w:rPr>
              <w:t>招标公告</w:t>
            </w:r>
            <w:r>
              <w:rPr>
                <w:rFonts w:asciiTheme="minorEastAsia" w:eastAsiaTheme="minorEastAsia" w:hAnsiTheme="minorEastAsia" w:cstheme="minorEastAsia" w:hint="eastAsia"/>
                <w:bCs/>
                <w:sz w:val="22"/>
                <w:szCs w:val="22"/>
              </w:rPr>
              <w:t>，</w:t>
            </w:r>
            <w:r w:rsidR="007B1489">
              <w:rPr>
                <w:rFonts w:asciiTheme="minorEastAsia" w:eastAsiaTheme="minorEastAsia" w:hAnsiTheme="minorEastAsia" w:cstheme="minorEastAsia" w:hint="eastAsia"/>
                <w:bCs/>
                <w:sz w:val="22"/>
                <w:szCs w:val="22"/>
              </w:rPr>
              <w:t>不满足开标条件，</w:t>
            </w:r>
            <w:r w:rsidR="00D11886">
              <w:rPr>
                <w:rFonts w:asciiTheme="minorEastAsia" w:eastAsiaTheme="minorEastAsia" w:hAnsiTheme="minorEastAsia" w:cstheme="minorEastAsia" w:hint="eastAsia"/>
                <w:bCs/>
                <w:sz w:val="22"/>
                <w:szCs w:val="22"/>
              </w:rPr>
              <w:t>作废标处理。（第二</w:t>
            </w:r>
            <w:r w:rsidR="004A693B">
              <w:rPr>
                <w:rFonts w:asciiTheme="minorEastAsia" w:eastAsiaTheme="minorEastAsia" w:hAnsiTheme="minorEastAsia" w:cstheme="minorEastAsia" w:hint="eastAsia"/>
                <w:bCs/>
                <w:sz w:val="22"/>
                <w:szCs w:val="22"/>
              </w:rPr>
              <w:t>轮</w:t>
            </w:r>
            <w:r w:rsidR="00D11886">
              <w:rPr>
                <w:rFonts w:asciiTheme="minorEastAsia" w:eastAsiaTheme="minorEastAsia" w:hAnsiTheme="minorEastAsia" w:cstheme="minorEastAsia" w:hint="eastAsia"/>
                <w:bCs/>
                <w:sz w:val="22"/>
                <w:szCs w:val="22"/>
              </w:rPr>
              <w:t>废标）</w:t>
            </w:r>
          </w:p>
        </w:tc>
      </w:tr>
      <w:tr w:rsidR="00D11886" w14:paraId="09EB6248" w14:textId="77777777">
        <w:trPr>
          <w:trHeight w:val="547"/>
          <w:jc w:val="center"/>
        </w:trPr>
        <w:tc>
          <w:tcPr>
            <w:tcW w:w="702" w:type="dxa"/>
            <w:vAlign w:val="center"/>
          </w:tcPr>
          <w:p w14:paraId="535C16A5" w14:textId="4253F696" w:rsidR="00D11886" w:rsidRPr="00D11886" w:rsidRDefault="00D11886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  <w:r w:rsidRPr="00D11886"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2</w:t>
            </w:r>
          </w:p>
        </w:tc>
        <w:tc>
          <w:tcPr>
            <w:tcW w:w="4325" w:type="dxa"/>
            <w:vAlign w:val="center"/>
          </w:tcPr>
          <w:p w14:paraId="0EDDA3EB" w14:textId="543611E2" w:rsidR="00D11886" w:rsidRPr="00D11886" w:rsidRDefault="00D11886">
            <w:pPr>
              <w:spacing w:line="400" w:lineRule="exact"/>
              <w:jc w:val="left"/>
              <w:rPr>
                <w:rFonts w:ascii="仿宋_GB2312" w:eastAsia="仿宋_GB2312" w:hAnsi="仿宋_GB2312" w:cs="仿宋_GB2312"/>
                <w:color w:val="000000" w:themeColor="text1"/>
                <w:sz w:val="24"/>
                <w:szCs w:val="24"/>
              </w:rPr>
            </w:pPr>
            <w:r w:rsidRPr="00D11886">
              <w:rPr>
                <w:rFonts w:asciiTheme="majorEastAsia" w:eastAsiaTheme="majorEastAsia" w:hAnsiTheme="majorEastAsia" w:cstheme="majorEastAsia" w:hint="eastAsia"/>
                <w:color w:val="000000" w:themeColor="text1"/>
                <w:sz w:val="24"/>
                <w:szCs w:val="24"/>
              </w:rPr>
              <w:t>医院配电房设备运行维护及保养项目</w:t>
            </w:r>
          </w:p>
        </w:tc>
        <w:tc>
          <w:tcPr>
            <w:tcW w:w="3645" w:type="dxa"/>
            <w:vAlign w:val="center"/>
          </w:tcPr>
          <w:p w14:paraId="67E61807" w14:textId="327A8B76" w:rsidR="00D11886" w:rsidRDefault="00D11886">
            <w:pPr>
              <w:spacing w:line="400" w:lineRule="exact"/>
              <w:jc w:val="center"/>
              <w:textAlignment w:val="baseline"/>
              <w:rPr>
                <w:rFonts w:asciiTheme="minorEastAsia" w:eastAsiaTheme="minorEastAsia" w:hAnsiTheme="minorEastAsia" w:cs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2"/>
                <w:szCs w:val="22"/>
              </w:rPr>
              <w:t>无</w:t>
            </w:r>
          </w:p>
        </w:tc>
        <w:tc>
          <w:tcPr>
            <w:tcW w:w="1845" w:type="dxa"/>
            <w:vAlign w:val="center"/>
          </w:tcPr>
          <w:p w14:paraId="0134C473" w14:textId="22138FD1" w:rsidR="00D11886" w:rsidRDefault="00D11886">
            <w:pPr>
              <w:spacing w:line="400" w:lineRule="exact"/>
              <w:jc w:val="center"/>
              <w:textAlignment w:val="baseline"/>
              <w:rPr>
                <w:rFonts w:asciiTheme="minorEastAsia" w:eastAsiaTheme="minorEastAsia" w:hAnsiTheme="minorEastAsia" w:cstheme="minorEastAsia"/>
                <w:bCs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2"/>
                <w:szCs w:val="22"/>
              </w:rPr>
              <w:t>无</w:t>
            </w:r>
          </w:p>
        </w:tc>
        <w:tc>
          <w:tcPr>
            <w:tcW w:w="3990" w:type="dxa"/>
            <w:vAlign w:val="center"/>
          </w:tcPr>
          <w:p w14:paraId="60612593" w14:textId="34A429F7" w:rsidR="00D11886" w:rsidRDefault="00CF6B37" w:rsidP="007B1489">
            <w:pPr>
              <w:spacing w:line="400" w:lineRule="exact"/>
              <w:jc w:val="left"/>
              <w:textAlignment w:val="baseline"/>
              <w:rPr>
                <w:rFonts w:asciiTheme="minorEastAsia" w:eastAsiaTheme="minorEastAsia" w:hAnsiTheme="minorEastAsia" w:cstheme="minorEastAsia"/>
                <w:bCs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bCs/>
                <w:sz w:val="22"/>
                <w:szCs w:val="22"/>
              </w:rPr>
              <w:t>3家投标商标书</w:t>
            </w:r>
            <w:r w:rsidR="007B1489">
              <w:rPr>
                <w:rFonts w:asciiTheme="minorEastAsia" w:eastAsiaTheme="minorEastAsia" w:hAnsiTheme="minorEastAsia" w:cstheme="minorEastAsia" w:hint="eastAsia"/>
                <w:bCs/>
                <w:sz w:val="22"/>
                <w:szCs w:val="22"/>
              </w:rPr>
              <w:t>，</w:t>
            </w:r>
            <w:r w:rsidR="007B1489">
              <w:rPr>
                <w:rFonts w:asciiTheme="minorEastAsia" w:eastAsiaTheme="minorEastAsia" w:hAnsiTheme="minorEastAsia" w:cstheme="minorEastAsia" w:hint="eastAsia"/>
                <w:bCs/>
                <w:sz w:val="22"/>
                <w:szCs w:val="22"/>
              </w:rPr>
              <w:t>仅有</w:t>
            </w:r>
            <w:r w:rsidR="007B1489">
              <w:rPr>
                <w:rFonts w:asciiTheme="minorEastAsia" w:eastAsiaTheme="minorEastAsia" w:hAnsiTheme="minorEastAsia" w:cstheme="minorEastAsia"/>
                <w:bCs/>
                <w:sz w:val="22"/>
                <w:szCs w:val="22"/>
              </w:rPr>
              <w:t>2</w:t>
            </w:r>
            <w:r w:rsidR="007B1489">
              <w:rPr>
                <w:rFonts w:asciiTheme="minorEastAsia" w:eastAsiaTheme="minorEastAsia" w:hAnsiTheme="minorEastAsia" w:cstheme="minorEastAsia" w:hint="eastAsia"/>
                <w:bCs/>
                <w:sz w:val="22"/>
                <w:szCs w:val="22"/>
              </w:rPr>
              <w:t>家满足招标公告，不满足开标条件，作废标处理。（第二轮废标）</w:t>
            </w:r>
            <w:bookmarkStart w:id="0" w:name="_GoBack"/>
            <w:bookmarkEnd w:id="0"/>
          </w:p>
        </w:tc>
      </w:tr>
      <w:tr w:rsidR="00D11886" w14:paraId="22781C26" w14:textId="77777777">
        <w:trPr>
          <w:trHeight w:val="547"/>
          <w:jc w:val="center"/>
        </w:trPr>
        <w:tc>
          <w:tcPr>
            <w:tcW w:w="702" w:type="dxa"/>
            <w:vAlign w:val="center"/>
          </w:tcPr>
          <w:p w14:paraId="214D0E0B" w14:textId="2A27C105" w:rsidR="00D11886" w:rsidRPr="00D11886" w:rsidRDefault="00D11886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  <w:r w:rsidRPr="00D11886"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3</w:t>
            </w:r>
          </w:p>
        </w:tc>
        <w:tc>
          <w:tcPr>
            <w:tcW w:w="4325" w:type="dxa"/>
            <w:vAlign w:val="center"/>
          </w:tcPr>
          <w:p w14:paraId="242073AB" w14:textId="50F723CA" w:rsidR="00D11886" w:rsidRPr="00D11886" w:rsidRDefault="00D11886">
            <w:pPr>
              <w:spacing w:line="400" w:lineRule="exact"/>
              <w:jc w:val="left"/>
              <w:rPr>
                <w:rFonts w:ascii="仿宋_GB2312" w:eastAsia="仿宋_GB2312" w:hAnsi="仿宋_GB2312" w:cs="仿宋_GB2312"/>
                <w:color w:val="000000" w:themeColor="text1"/>
                <w:sz w:val="24"/>
                <w:szCs w:val="24"/>
              </w:rPr>
            </w:pPr>
            <w:r w:rsidRPr="00D11886">
              <w:rPr>
                <w:rFonts w:asciiTheme="majorEastAsia" w:eastAsiaTheme="majorEastAsia" w:hAnsiTheme="majorEastAsia" w:cstheme="majorEastAsia" w:hint="eastAsia"/>
                <w:color w:val="000000" w:themeColor="text1"/>
                <w:sz w:val="24"/>
                <w:szCs w:val="24"/>
              </w:rPr>
              <w:t>发热门诊候诊室拆除项目</w:t>
            </w:r>
          </w:p>
        </w:tc>
        <w:tc>
          <w:tcPr>
            <w:tcW w:w="3645" w:type="dxa"/>
            <w:vAlign w:val="center"/>
          </w:tcPr>
          <w:p w14:paraId="0C023F64" w14:textId="224509CE" w:rsidR="00D11886" w:rsidRDefault="00D11886">
            <w:pPr>
              <w:spacing w:line="400" w:lineRule="exact"/>
              <w:jc w:val="center"/>
              <w:textAlignment w:val="baseline"/>
              <w:rPr>
                <w:rFonts w:asciiTheme="minorEastAsia" w:eastAsiaTheme="minorEastAsia" w:hAnsiTheme="minorEastAsia" w:cs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2"/>
                <w:szCs w:val="22"/>
              </w:rPr>
              <w:t>无</w:t>
            </w:r>
          </w:p>
        </w:tc>
        <w:tc>
          <w:tcPr>
            <w:tcW w:w="1845" w:type="dxa"/>
            <w:vAlign w:val="center"/>
          </w:tcPr>
          <w:p w14:paraId="4D4691C1" w14:textId="6380FACC" w:rsidR="00D11886" w:rsidRDefault="00D11886">
            <w:pPr>
              <w:spacing w:line="400" w:lineRule="exact"/>
              <w:jc w:val="center"/>
              <w:textAlignment w:val="baseline"/>
              <w:rPr>
                <w:rFonts w:asciiTheme="minorEastAsia" w:eastAsiaTheme="minorEastAsia" w:hAnsiTheme="minorEastAsia" w:cstheme="minorEastAsia"/>
                <w:bCs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2"/>
                <w:szCs w:val="22"/>
              </w:rPr>
              <w:t>无</w:t>
            </w:r>
          </w:p>
        </w:tc>
        <w:tc>
          <w:tcPr>
            <w:tcW w:w="3990" w:type="dxa"/>
            <w:vAlign w:val="center"/>
          </w:tcPr>
          <w:p w14:paraId="27527C52" w14:textId="310FD21E" w:rsidR="00D11886" w:rsidRDefault="00CF6B37" w:rsidP="00CF6B37">
            <w:pPr>
              <w:spacing w:line="400" w:lineRule="exact"/>
              <w:jc w:val="left"/>
              <w:textAlignment w:val="baseline"/>
              <w:rPr>
                <w:rFonts w:asciiTheme="minorEastAsia" w:eastAsiaTheme="minorEastAsia" w:hAnsiTheme="minorEastAsia" w:cstheme="minorEastAsia"/>
                <w:bCs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bCs/>
                <w:sz w:val="22"/>
                <w:szCs w:val="22"/>
              </w:rPr>
              <w:t>5月3</w:t>
            </w:r>
            <w:r>
              <w:rPr>
                <w:rFonts w:asciiTheme="minorEastAsia" w:eastAsiaTheme="minorEastAsia" w:hAnsiTheme="minorEastAsia" w:cstheme="minorEastAsia"/>
                <w:bCs/>
                <w:sz w:val="22"/>
                <w:szCs w:val="22"/>
              </w:rPr>
              <w:t>0日，无</w:t>
            </w:r>
            <w:r w:rsidR="00D11886">
              <w:rPr>
                <w:rFonts w:asciiTheme="minorEastAsia" w:eastAsiaTheme="minorEastAsia" w:hAnsiTheme="minorEastAsia" w:cstheme="minorEastAsia" w:hint="eastAsia"/>
                <w:bCs/>
                <w:sz w:val="22"/>
                <w:szCs w:val="22"/>
              </w:rPr>
              <w:t>投标</w:t>
            </w:r>
            <w:r>
              <w:rPr>
                <w:rFonts w:asciiTheme="minorEastAsia" w:eastAsiaTheme="minorEastAsia" w:hAnsiTheme="minorEastAsia" w:cstheme="minorEastAsia" w:hint="eastAsia"/>
                <w:bCs/>
                <w:sz w:val="22"/>
                <w:szCs w:val="22"/>
              </w:rPr>
              <w:t>商响应</w:t>
            </w:r>
            <w:r w:rsidR="00D11886">
              <w:rPr>
                <w:rFonts w:asciiTheme="minorEastAsia" w:eastAsiaTheme="minorEastAsia" w:hAnsiTheme="minorEastAsia" w:cstheme="minorEastAsia" w:hint="eastAsia"/>
                <w:bCs/>
                <w:sz w:val="22"/>
                <w:szCs w:val="22"/>
              </w:rPr>
              <w:t>，作废标处理。（第二</w:t>
            </w:r>
            <w:r w:rsidR="004A693B">
              <w:rPr>
                <w:rFonts w:asciiTheme="minorEastAsia" w:eastAsiaTheme="minorEastAsia" w:hAnsiTheme="minorEastAsia" w:cstheme="minorEastAsia" w:hint="eastAsia"/>
                <w:bCs/>
                <w:sz w:val="22"/>
                <w:szCs w:val="22"/>
              </w:rPr>
              <w:t>轮</w:t>
            </w:r>
            <w:r w:rsidR="00D11886">
              <w:rPr>
                <w:rFonts w:asciiTheme="minorEastAsia" w:eastAsiaTheme="minorEastAsia" w:hAnsiTheme="minorEastAsia" w:cstheme="minorEastAsia" w:hint="eastAsia"/>
                <w:bCs/>
                <w:sz w:val="22"/>
                <w:szCs w:val="22"/>
              </w:rPr>
              <w:t>废标）</w:t>
            </w:r>
          </w:p>
        </w:tc>
      </w:tr>
      <w:tr w:rsidR="00CF6B37" w14:paraId="6EAFE7ED" w14:textId="77777777">
        <w:trPr>
          <w:trHeight w:val="547"/>
          <w:jc w:val="center"/>
        </w:trPr>
        <w:tc>
          <w:tcPr>
            <w:tcW w:w="702" w:type="dxa"/>
            <w:vAlign w:val="center"/>
          </w:tcPr>
          <w:p w14:paraId="3D20A703" w14:textId="52249F34" w:rsidR="00CF6B37" w:rsidRPr="00D11886" w:rsidRDefault="00CF6B37" w:rsidP="00CF6B37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  <w:r w:rsidRPr="00D11886"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4</w:t>
            </w:r>
          </w:p>
        </w:tc>
        <w:tc>
          <w:tcPr>
            <w:tcW w:w="4325" w:type="dxa"/>
            <w:vAlign w:val="center"/>
          </w:tcPr>
          <w:p w14:paraId="28B3FBFA" w14:textId="71B4C27E" w:rsidR="00CF6B37" w:rsidRPr="00D11886" w:rsidRDefault="00CF6B37" w:rsidP="00CF6B37">
            <w:pPr>
              <w:spacing w:line="400" w:lineRule="exact"/>
              <w:jc w:val="left"/>
              <w:rPr>
                <w:rFonts w:ascii="仿宋_GB2312" w:eastAsia="仿宋_GB2312" w:hAnsi="仿宋_GB2312" w:cs="仿宋_GB2312"/>
                <w:color w:val="000000" w:themeColor="text1"/>
                <w:sz w:val="24"/>
                <w:szCs w:val="24"/>
              </w:rPr>
            </w:pPr>
            <w:r w:rsidRPr="00D11886">
              <w:rPr>
                <w:rFonts w:asciiTheme="majorEastAsia" w:eastAsiaTheme="majorEastAsia" w:hAnsiTheme="majorEastAsia" w:cstheme="majorEastAsia" w:hint="eastAsia"/>
                <w:color w:val="000000" w:themeColor="text1"/>
                <w:sz w:val="24"/>
                <w:szCs w:val="24"/>
              </w:rPr>
              <w:t>医院防雷装置年检项目</w:t>
            </w:r>
          </w:p>
        </w:tc>
        <w:tc>
          <w:tcPr>
            <w:tcW w:w="3645" w:type="dxa"/>
            <w:vAlign w:val="center"/>
          </w:tcPr>
          <w:p w14:paraId="1BD67027" w14:textId="4D95F8CE" w:rsidR="00CF6B37" w:rsidRDefault="00CF6B37" w:rsidP="00CF6B37">
            <w:pPr>
              <w:spacing w:line="400" w:lineRule="exact"/>
              <w:jc w:val="center"/>
              <w:textAlignment w:val="baseline"/>
              <w:rPr>
                <w:rFonts w:asciiTheme="minorEastAsia" w:eastAsiaTheme="minorEastAsia" w:hAnsiTheme="minorEastAsia" w:cs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2"/>
                <w:szCs w:val="22"/>
              </w:rPr>
              <w:t>无</w:t>
            </w:r>
          </w:p>
        </w:tc>
        <w:tc>
          <w:tcPr>
            <w:tcW w:w="1845" w:type="dxa"/>
            <w:vAlign w:val="center"/>
          </w:tcPr>
          <w:p w14:paraId="0C9942D7" w14:textId="662254F3" w:rsidR="00CF6B37" w:rsidRDefault="00CF6B37" w:rsidP="00CF6B37">
            <w:pPr>
              <w:spacing w:line="400" w:lineRule="exact"/>
              <w:jc w:val="center"/>
              <w:textAlignment w:val="baseline"/>
              <w:rPr>
                <w:rFonts w:asciiTheme="minorEastAsia" w:eastAsiaTheme="minorEastAsia" w:hAnsiTheme="minorEastAsia" w:cstheme="minorEastAsia"/>
                <w:bCs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2"/>
                <w:szCs w:val="22"/>
              </w:rPr>
              <w:t>无</w:t>
            </w:r>
          </w:p>
        </w:tc>
        <w:tc>
          <w:tcPr>
            <w:tcW w:w="3990" w:type="dxa"/>
            <w:vAlign w:val="center"/>
          </w:tcPr>
          <w:p w14:paraId="6EA5EE32" w14:textId="4EA41B4F" w:rsidR="00CF6B37" w:rsidRDefault="00CF6B37" w:rsidP="00CF6B37">
            <w:pPr>
              <w:spacing w:line="400" w:lineRule="exact"/>
              <w:jc w:val="left"/>
              <w:textAlignment w:val="baseline"/>
              <w:rPr>
                <w:rFonts w:asciiTheme="minorEastAsia" w:eastAsiaTheme="minorEastAsia" w:hAnsiTheme="minorEastAsia" w:cstheme="minorEastAsia"/>
                <w:bCs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bCs/>
                <w:sz w:val="22"/>
                <w:szCs w:val="22"/>
              </w:rPr>
              <w:t>5月3</w:t>
            </w:r>
            <w:r>
              <w:rPr>
                <w:rFonts w:asciiTheme="minorEastAsia" w:eastAsiaTheme="minorEastAsia" w:hAnsiTheme="minorEastAsia" w:cstheme="minorEastAsia"/>
                <w:bCs/>
                <w:sz w:val="22"/>
                <w:szCs w:val="22"/>
              </w:rPr>
              <w:t>0日，无</w:t>
            </w:r>
            <w:r>
              <w:rPr>
                <w:rFonts w:asciiTheme="minorEastAsia" w:eastAsiaTheme="minorEastAsia" w:hAnsiTheme="minorEastAsia" w:cstheme="minorEastAsia" w:hint="eastAsia"/>
                <w:bCs/>
                <w:sz w:val="22"/>
                <w:szCs w:val="22"/>
              </w:rPr>
              <w:t>投标商响应，作废标处理。（第二轮废标）</w:t>
            </w:r>
          </w:p>
        </w:tc>
      </w:tr>
      <w:tr w:rsidR="00CF6B37" w14:paraId="60485274" w14:textId="77777777">
        <w:trPr>
          <w:trHeight w:val="547"/>
          <w:jc w:val="center"/>
        </w:trPr>
        <w:tc>
          <w:tcPr>
            <w:tcW w:w="702" w:type="dxa"/>
            <w:vAlign w:val="center"/>
          </w:tcPr>
          <w:p w14:paraId="51431656" w14:textId="61FC652E" w:rsidR="00CF6B37" w:rsidRPr="00D11886" w:rsidRDefault="00CF6B37" w:rsidP="00CF6B37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  <w:r w:rsidRPr="00D11886"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5</w:t>
            </w:r>
          </w:p>
        </w:tc>
        <w:tc>
          <w:tcPr>
            <w:tcW w:w="4325" w:type="dxa"/>
            <w:vAlign w:val="center"/>
          </w:tcPr>
          <w:p w14:paraId="15BCD42F" w14:textId="19B4C3B0" w:rsidR="00CF6B37" w:rsidRPr="00D11886" w:rsidRDefault="00CF6B37" w:rsidP="00CF6B37">
            <w:pPr>
              <w:spacing w:line="400" w:lineRule="exact"/>
              <w:jc w:val="left"/>
              <w:rPr>
                <w:rFonts w:ascii="仿宋_GB2312" w:eastAsia="仿宋_GB2312" w:hAnsi="仿宋_GB2312" w:cs="仿宋_GB2312"/>
                <w:color w:val="000000" w:themeColor="text1"/>
                <w:sz w:val="24"/>
                <w:szCs w:val="24"/>
              </w:rPr>
            </w:pPr>
            <w:r w:rsidRPr="00D11886">
              <w:rPr>
                <w:rFonts w:asciiTheme="majorEastAsia" w:eastAsiaTheme="majorEastAsia" w:hAnsiTheme="majorEastAsia" w:cstheme="majorEastAsia" w:hint="eastAsia"/>
                <w:color w:val="000000" w:themeColor="text1"/>
                <w:sz w:val="24"/>
                <w:szCs w:val="24"/>
              </w:rPr>
              <w:t>医院二次供水设施清洗消毒服务项目</w:t>
            </w:r>
          </w:p>
        </w:tc>
        <w:tc>
          <w:tcPr>
            <w:tcW w:w="3645" w:type="dxa"/>
            <w:vAlign w:val="center"/>
          </w:tcPr>
          <w:p w14:paraId="0824DAFB" w14:textId="0D76CFEE" w:rsidR="00CF6B37" w:rsidRDefault="00CF6B37" w:rsidP="00CF6B37">
            <w:pPr>
              <w:spacing w:line="400" w:lineRule="exact"/>
              <w:jc w:val="center"/>
              <w:textAlignment w:val="baseline"/>
              <w:rPr>
                <w:rFonts w:asciiTheme="minorEastAsia" w:eastAsiaTheme="minorEastAsia" w:hAnsiTheme="minorEastAsia" w:cs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2"/>
                <w:szCs w:val="22"/>
              </w:rPr>
              <w:t>无</w:t>
            </w:r>
          </w:p>
        </w:tc>
        <w:tc>
          <w:tcPr>
            <w:tcW w:w="1845" w:type="dxa"/>
            <w:vAlign w:val="center"/>
          </w:tcPr>
          <w:p w14:paraId="08F182BD" w14:textId="4E21DD3F" w:rsidR="00CF6B37" w:rsidRDefault="00CF6B37" w:rsidP="00CF6B37">
            <w:pPr>
              <w:spacing w:line="400" w:lineRule="exact"/>
              <w:jc w:val="center"/>
              <w:textAlignment w:val="baseline"/>
              <w:rPr>
                <w:rFonts w:asciiTheme="minorEastAsia" w:eastAsiaTheme="minorEastAsia" w:hAnsiTheme="minorEastAsia" w:cstheme="minorEastAsia"/>
                <w:bCs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2"/>
                <w:szCs w:val="22"/>
              </w:rPr>
              <w:t>无</w:t>
            </w:r>
          </w:p>
        </w:tc>
        <w:tc>
          <w:tcPr>
            <w:tcW w:w="3990" w:type="dxa"/>
            <w:vAlign w:val="center"/>
          </w:tcPr>
          <w:p w14:paraId="34313EF0" w14:textId="13167F02" w:rsidR="00CF6B37" w:rsidRDefault="00CF6B37" w:rsidP="00CF6B37">
            <w:pPr>
              <w:spacing w:line="400" w:lineRule="exact"/>
              <w:jc w:val="left"/>
              <w:textAlignment w:val="baseline"/>
              <w:rPr>
                <w:rFonts w:asciiTheme="minorEastAsia" w:eastAsiaTheme="minorEastAsia" w:hAnsiTheme="minorEastAsia" w:cstheme="minorEastAsia"/>
                <w:bCs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bCs/>
                <w:sz w:val="22"/>
                <w:szCs w:val="22"/>
              </w:rPr>
              <w:t>5月3</w:t>
            </w:r>
            <w:r>
              <w:rPr>
                <w:rFonts w:asciiTheme="minorEastAsia" w:eastAsiaTheme="minorEastAsia" w:hAnsiTheme="minorEastAsia" w:cstheme="minorEastAsia"/>
                <w:bCs/>
                <w:sz w:val="22"/>
                <w:szCs w:val="22"/>
              </w:rPr>
              <w:t>0日，无</w:t>
            </w:r>
            <w:r>
              <w:rPr>
                <w:rFonts w:asciiTheme="minorEastAsia" w:eastAsiaTheme="minorEastAsia" w:hAnsiTheme="minorEastAsia" w:cstheme="minorEastAsia" w:hint="eastAsia"/>
                <w:bCs/>
                <w:sz w:val="22"/>
                <w:szCs w:val="22"/>
              </w:rPr>
              <w:t>投标商响应，作废标处理。（第二轮废标）</w:t>
            </w:r>
          </w:p>
        </w:tc>
      </w:tr>
    </w:tbl>
    <w:p w14:paraId="7C4E0D51" w14:textId="77777777" w:rsidR="00CF6B37" w:rsidRDefault="00CF6B37">
      <w:pPr>
        <w:spacing w:line="500" w:lineRule="exact"/>
        <w:ind w:firstLineChars="200" w:firstLine="640"/>
        <w:textAlignment w:val="baseline"/>
        <w:rPr>
          <w:rFonts w:ascii="仿宋_GB2312" w:eastAsia="仿宋_GB2312" w:hAnsi="仿宋_GB2312" w:cs="仿宋_GB2312"/>
        </w:rPr>
      </w:pPr>
    </w:p>
    <w:p w14:paraId="209254AD" w14:textId="28A4A0D2" w:rsidR="009164F0" w:rsidRDefault="009923DD">
      <w:pPr>
        <w:spacing w:line="500" w:lineRule="exact"/>
        <w:ind w:firstLineChars="200" w:firstLine="640"/>
        <w:textAlignment w:val="baseline"/>
        <w:rPr>
          <w:rFonts w:ascii="仿宋_GB2312" w:eastAsia="仿宋_GB2312" w:hAnsi="仿宋_GB2312" w:cs="仿宋_GB2312"/>
          <w:sz w:val="20"/>
        </w:rPr>
      </w:pPr>
      <w:r>
        <w:rPr>
          <w:rFonts w:ascii="仿宋_GB2312" w:eastAsia="仿宋_GB2312" w:hAnsi="仿宋_GB2312" w:cs="仿宋_GB2312" w:hint="eastAsia"/>
        </w:rPr>
        <w:t>采购结果公示期限为</w:t>
      </w:r>
      <w:r>
        <w:rPr>
          <w:rFonts w:ascii="仿宋_GB2312" w:eastAsia="仿宋_GB2312" w:hAnsi="仿宋_GB2312" w:cs="仿宋_GB2312" w:hint="eastAsia"/>
          <w:b/>
          <w:bCs/>
        </w:rPr>
        <w:t>1个工作日（202</w:t>
      </w:r>
      <w:r>
        <w:rPr>
          <w:rFonts w:ascii="仿宋_GB2312" w:eastAsia="仿宋_GB2312" w:hAnsi="仿宋_GB2312" w:cs="仿宋_GB2312"/>
          <w:b/>
          <w:bCs/>
        </w:rPr>
        <w:t>5</w:t>
      </w:r>
      <w:r>
        <w:rPr>
          <w:rFonts w:ascii="仿宋_GB2312" w:eastAsia="仿宋_GB2312" w:hAnsi="仿宋_GB2312" w:cs="仿宋_GB2312" w:hint="eastAsia"/>
          <w:b/>
          <w:bCs/>
        </w:rPr>
        <w:t>年</w:t>
      </w:r>
      <w:r w:rsidR="00D11886">
        <w:rPr>
          <w:rFonts w:ascii="仿宋_GB2312" w:eastAsia="仿宋_GB2312" w:hAnsi="仿宋_GB2312" w:cs="仿宋_GB2312"/>
          <w:b/>
          <w:bCs/>
        </w:rPr>
        <w:t>6</w:t>
      </w:r>
      <w:r>
        <w:rPr>
          <w:rFonts w:ascii="仿宋_GB2312" w:eastAsia="仿宋_GB2312" w:hAnsi="仿宋_GB2312" w:cs="仿宋_GB2312" w:hint="eastAsia"/>
          <w:b/>
          <w:bCs/>
        </w:rPr>
        <w:t>月</w:t>
      </w:r>
      <w:r w:rsidR="00D11886">
        <w:rPr>
          <w:rFonts w:ascii="仿宋_GB2312" w:eastAsia="仿宋_GB2312" w:hAnsi="仿宋_GB2312" w:cs="仿宋_GB2312"/>
          <w:b/>
          <w:bCs/>
        </w:rPr>
        <w:t>4</w:t>
      </w:r>
      <w:r>
        <w:rPr>
          <w:rFonts w:ascii="仿宋_GB2312" w:eastAsia="仿宋_GB2312" w:hAnsi="仿宋_GB2312" w:cs="仿宋_GB2312" w:hint="eastAsia"/>
          <w:b/>
          <w:bCs/>
        </w:rPr>
        <w:t>日）</w:t>
      </w:r>
      <w:r>
        <w:rPr>
          <w:rFonts w:ascii="仿宋_GB2312" w:eastAsia="仿宋_GB2312" w:hAnsi="仿宋_GB2312" w:cs="仿宋_GB2312" w:hint="eastAsia"/>
        </w:rPr>
        <w:t>，若</w:t>
      </w:r>
      <w:r>
        <w:rPr>
          <w:rFonts w:ascii="仿宋_GB2312" w:eastAsia="仿宋_GB2312" w:hAnsi="仿宋_GB2312" w:cs="仿宋_GB2312" w:hint="eastAsia"/>
          <w:bCs/>
        </w:rPr>
        <w:t>有异议，请在公</w:t>
      </w:r>
      <w:r>
        <w:rPr>
          <w:rFonts w:ascii="仿宋_GB2312" w:eastAsia="仿宋_GB2312" w:hAnsi="仿宋_GB2312" w:cs="仿宋_GB2312" w:hint="eastAsia"/>
        </w:rPr>
        <w:t>示期内可将书面的意见投到医院纪委办公室。联系电话：纪委办公室 0871-68181160</w:t>
      </w:r>
    </w:p>
    <w:p w14:paraId="191A9205" w14:textId="77777777" w:rsidR="009164F0" w:rsidRDefault="009923DD">
      <w:pPr>
        <w:spacing w:line="500" w:lineRule="exact"/>
        <w:ind w:firstLineChars="200" w:firstLine="643"/>
        <w:textAlignment w:val="baseline"/>
        <w:rPr>
          <w:rFonts w:ascii="仿宋_GB2312" w:eastAsia="仿宋_GB2312" w:hAnsi="仿宋_GB2312" w:cs="仿宋_GB2312"/>
          <w:b/>
          <w:bCs/>
          <w:color w:val="C00000"/>
        </w:rPr>
      </w:pPr>
      <w:r>
        <w:rPr>
          <w:rFonts w:ascii="仿宋_GB2312" w:eastAsia="仿宋_GB2312" w:hAnsi="仿宋_GB2312" w:cs="仿宋_GB2312" w:hint="eastAsia"/>
          <w:b/>
          <w:bCs/>
          <w:color w:val="C00000"/>
        </w:rPr>
        <w:lastRenderedPageBreak/>
        <w:t>公示渠道：昆明市西山区人民医院官网https://www.xsqrmyy.net/</w:t>
      </w:r>
    </w:p>
    <w:p w14:paraId="09FF5CD9" w14:textId="77777777" w:rsidR="009164F0" w:rsidRDefault="009923DD">
      <w:pPr>
        <w:spacing w:line="500" w:lineRule="exact"/>
        <w:ind w:firstLineChars="200" w:firstLine="643"/>
        <w:textAlignment w:val="baseline"/>
        <w:rPr>
          <w:rFonts w:ascii="仿宋_GB2312" w:eastAsia="仿宋_GB2312" w:hAnsi="仿宋_GB2312" w:cs="仿宋_GB2312"/>
        </w:rPr>
      </w:pPr>
      <w:r>
        <w:rPr>
          <w:rFonts w:ascii="仿宋_GB2312" w:eastAsia="仿宋_GB2312" w:hAnsi="仿宋_GB2312" w:cs="仿宋_GB2312" w:hint="eastAsia"/>
          <w:b/>
          <w:bCs/>
          <w:color w:val="C00000"/>
        </w:rPr>
        <w:t>中标结果公示期结束后，请中标单位在3个工作日内到昆明市西山区人民医院党政综合办公室（4031室）处领取中标通知书。</w:t>
      </w:r>
    </w:p>
    <w:p w14:paraId="0C7BADCE" w14:textId="77777777" w:rsidR="009164F0" w:rsidRDefault="009164F0">
      <w:pPr>
        <w:spacing w:line="500" w:lineRule="exact"/>
        <w:textAlignment w:val="baseline"/>
        <w:rPr>
          <w:rFonts w:ascii="仿宋_GB2312" w:eastAsia="仿宋_GB2312" w:hAnsi="仿宋_GB2312" w:cs="仿宋_GB2312"/>
        </w:rPr>
      </w:pPr>
    </w:p>
    <w:p w14:paraId="5961D163" w14:textId="77777777" w:rsidR="00CF6B37" w:rsidRDefault="00CF6B37">
      <w:pPr>
        <w:spacing w:line="500" w:lineRule="exact"/>
        <w:jc w:val="right"/>
        <w:textAlignment w:val="baseline"/>
        <w:rPr>
          <w:rFonts w:ascii="仿宋_GB2312" w:eastAsia="仿宋_GB2312" w:hAnsi="仿宋_GB2312" w:cs="仿宋_GB2312"/>
        </w:rPr>
      </w:pPr>
    </w:p>
    <w:p w14:paraId="2FC20D33" w14:textId="77777777" w:rsidR="009164F0" w:rsidRDefault="009923DD">
      <w:pPr>
        <w:spacing w:line="500" w:lineRule="exact"/>
        <w:jc w:val="right"/>
        <w:textAlignment w:val="baseline"/>
        <w:rPr>
          <w:rFonts w:ascii="仿宋_GB2312" w:eastAsia="仿宋_GB2312" w:hAnsi="仿宋_GB2312" w:cs="仿宋_GB2312"/>
          <w:sz w:val="20"/>
        </w:rPr>
      </w:pPr>
      <w:r>
        <w:rPr>
          <w:rFonts w:ascii="仿宋_GB2312" w:eastAsia="仿宋_GB2312" w:hAnsi="仿宋_GB2312" w:cs="仿宋_GB2312" w:hint="eastAsia"/>
        </w:rPr>
        <w:t>昆明市西山区人民医院</w:t>
      </w:r>
    </w:p>
    <w:p w14:paraId="64D2A8A4" w14:textId="7F8D5143" w:rsidR="009164F0" w:rsidRDefault="009923DD">
      <w:pPr>
        <w:spacing w:line="500" w:lineRule="exact"/>
        <w:ind w:right="320"/>
        <w:jc w:val="right"/>
        <w:textAlignment w:val="baseline"/>
        <w:rPr>
          <w:rFonts w:ascii="仿宋_GB2312" w:eastAsia="仿宋_GB2312" w:hAnsi="仿宋_GB2312" w:cs="仿宋_GB2312"/>
          <w:sz w:val="20"/>
        </w:rPr>
      </w:pPr>
      <w:r>
        <w:rPr>
          <w:rFonts w:ascii="仿宋_GB2312" w:eastAsia="仿宋_GB2312" w:hAnsi="仿宋_GB2312" w:cs="仿宋_GB2312" w:hint="eastAsia"/>
        </w:rPr>
        <w:t>202</w:t>
      </w:r>
      <w:r>
        <w:rPr>
          <w:rFonts w:ascii="仿宋_GB2312" w:eastAsia="仿宋_GB2312" w:hAnsi="仿宋_GB2312" w:cs="仿宋_GB2312"/>
        </w:rPr>
        <w:t>5</w:t>
      </w:r>
      <w:r>
        <w:rPr>
          <w:rFonts w:ascii="仿宋_GB2312" w:eastAsia="仿宋_GB2312" w:hAnsi="仿宋_GB2312" w:cs="仿宋_GB2312" w:hint="eastAsia"/>
        </w:rPr>
        <w:t>年</w:t>
      </w:r>
      <w:r w:rsidR="004A693B">
        <w:rPr>
          <w:rFonts w:ascii="仿宋_GB2312" w:eastAsia="仿宋_GB2312" w:hAnsi="仿宋_GB2312" w:cs="仿宋_GB2312"/>
        </w:rPr>
        <w:t>6</w:t>
      </w:r>
      <w:r>
        <w:rPr>
          <w:rFonts w:ascii="仿宋_GB2312" w:eastAsia="仿宋_GB2312" w:hAnsi="仿宋_GB2312" w:cs="仿宋_GB2312" w:hint="eastAsia"/>
        </w:rPr>
        <w:t>月</w:t>
      </w:r>
      <w:r w:rsidR="004A693B">
        <w:rPr>
          <w:rFonts w:ascii="仿宋_GB2312" w:eastAsia="仿宋_GB2312" w:hAnsi="仿宋_GB2312" w:cs="仿宋_GB2312"/>
        </w:rPr>
        <w:t>3</w:t>
      </w:r>
      <w:r>
        <w:rPr>
          <w:rFonts w:ascii="仿宋_GB2312" w:eastAsia="仿宋_GB2312" w:hAnsi="仿宋_GB2312" w:cs="仿宋_GB2312" w:hint="eastAsia"/>
        </w:rPr>
        <w:t>日</w:t>
      </w:r>
    </w:p>
    <w:sectPr w:rsidR="009164F0">
      <w:pgSz w:w="16838" w:h="11906" w:orient="landscape"/>
      <w:pgMar w:top="1080" w:right="1440" w:bottom="1080" w:left="1440" w:header="851" w:footer="992" w:gutter="0"/>
      <w:cols w:space="425"/>
      <w:docGrid w:type="lines"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504FAA" w14:textId="77777777" w:rsidR="0011458E" w:rsidRDefault="0011458E" w:rsidP="00D11886">
      <w:r>
        <w:separator/>
      </w:r>
    </w:p>
  </w:endnote>
  <w:endnote w:type="continuationSeparator" w:id="0">
    <w:p w14:paraId="1D86E6FE" w14:textId="77777777" w:rsidR="0011458E" w:rsidRDefault="0011458E" w:rsidP="00D118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Fawanhu">
    <w:altName w:val="Segoe Print"/>
    <w:charset w:val="00"/>
    <w:family w:val="auto"/>
    <w:pitch w:val="default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683F0F" w14:textId="77777777" w:rsidR="0011458E" w:rsidRDefault="0011458E" w:rsidP="00D11886">
      <w:r>
        <w:separator/>
      </w:r>
    </w:p>
  </w:footnote>
  <w:footnote w:type="continuationSeparator" w:id="0">
    <w:p w14:paraId="3678F928" w14:textId="77777777" w:rsidR="0011458E" w:rsidRDefault="0011458E" w:rsidP="00D118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20"/>
  <w:autoHyphenation/>
  <w:drawingGridHorizontalSpacing w:val="160"/>
  <w:drawingGridVerticalSpacing w:val="435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dhZjRjZTE1YWVmZjI2YTA0ZWY4YjVjNWM2MzA2MjYifQ=="/>
  </w:docVars>
  <w:rsids>
    <w:rsidRoot w:val="00581D54"/>
    <w:rsid w:val="00000486"/>
    <w:rsid w:val="0000409E"/>
    <w:rsid w:val="00007940"/>
    <w:rsid w:val="00012323"/>
    <w:rsid w:val="0001329F"/>
    <w:rsid w:val="00015908"/>
    <w:rsid w:val="00021F56"/>
    <w:rsid w:val="00030361"/>
    <w:rsid w:val="00030E12"/>
    <w:rsid w:val="00035C67"/>
    <w:rsid w:val="000377B0"/>
    <w:rsid w:val="00040993"/>
    <w:rsid w:val="000417FB"/>
    <w:rsid w:val="0004283D"/>
    <w:rsid w:val="00044049"/>
    <w:rsid w:val="00056221"/>
    <w:rsid w:val="00057B59"/>
    <w:rsid w:val="00060BDC"/>
    <w:rsid w:val="00061154"/>
    <w:rsid w:val="00061630"/>
    <w:rsid w:val="000675B5"/>
    <w:rsid w:val="00070F6D"/>
    <w:rsid w:val="000718BA"/>
    <w:rsid w:val="000734BB"/>
    <w:rsid w:val="00076A79"/>
    <w:rsid w:val="000774E1"/>
    <w:rsid w:val="00077F6B"/>
    <w:rsid w:val="000833A8"/>
    <w:rsid w:val="00086456"/>
    <w:rsid w:val="000908AE"/>
    <w:rsid w:val="00090B72"/>
    <w:rsid w:val="000918EB"/>
    <w:rsid w:val="00095A90"/>
    <w:rsid w:val="00096B9B"/>
    <w:rsid w:val="000A3F8E"/>
    <w:rsid w:val="000A6EF5"/>
    <w:rsid w:val="000B1CD1"/>
    <w:rsid w:val="000B42AA"/>
    <w:rsid w:val="000B6BF9"/>
    <w:rsid w:val="000B7DA9"/>
    <w:rsid w:val="000C2ACC"/>
    <w:rsid w:val="000C42F6"/>
    <w:rsid w:val="000C521D"/>
    <w:rsid w:val="000C7C01"/>
    <w:rsid w:val="000D13EF"/>
    <w:rsid w:val="000D3B2D"/>
    <w:rsid w:val="000D4895"/>
    <w:rsid w:val="000D4E6B"/>
    <w:rsid w:val="000D5A29"/>
    <w:rsid w:val="000D7AB4"/>
    <w:rsid w:val="000E565D"/>
    <w:rsid w:val="000F11EA"/>
    <w:rsid w:val="000F12B3"/>
    <w:rsid w:val="000F488B"/>
    <w:rsid w:val="000F78F5"/>
    <w:rsid w:val="001000CF"/>
    <w:rsid w:val="0010675E"/>
    <w:rsid w:val="00107298"/>
    <w:rsid w:val="00107554"/>
    <w:rsid w:val="00113054"/>
    <w:rsid w:val="0011458E"/>
    <w:rsid w:val="00116B47"/>
    <w:rsid w:val="00117759"/>
    <w:rsid w:val="00123532"/>
    <w:rsid w:val="001254A5"/>
    <w:rsid w:val="001254AA"/>
    <w:rsid w:val="001304F8"/>
    <w:rsid w:val="00131A10"/>
    <w:rsid w:val="00132E08"/>
    <w:rsid w:val="00137004"/>
    <w:rsid w:val="001403F5"/>
    <w:rsid w:val="00145395"/>
    <w:rsid w:val="00160F41"/>
    <w:rsid w:val="0016414B"/>
    <w:rsid w:val="00164F63"/>
    <w:rsid w:val="00165F8F"/>
    <w:rsid w:val="001714A0"/>
    <w:rsid w:val="00176F85"/>
    <w:rsid w:val="00183506"/>
    <w:rsid w:val="00183C2D"/>
    <w:rsid w:val="0018781B"/>
    <w:rsid w:val="00190AA3"/>
    <w:rsid w:val="00193ABD"/>
    <w:rsid w:val="00196C39"/>
    <w:rsid w:val="001978DE"/>
    <w:rsid w:val="00197F1A"/>
    <w:rsid w:val="001A5E53"/>
    <w:rsid w:val="001A75D0"/>
    <w:rsid w:val="001B0CE4"/>
    <w:rsid w:val="001B0D01"/>
    <w:rsid w:val="001B3F88"/>
    <w:rsid w:val="001B40E3"/>
    <w:rsid w:val="001B4E78"/>
    <w:rsid w:val="001B554A"/>
    <w:rsid w:val="001B5DF1"/>
    <w:rsid w:val="001C0ED0"/>
    <w:rsid w:val="001C1976"/>
    <w:rsid w:val="001C36EA"/>
    <w:rsid w:val="001C63B2"/>
    <w:rsid w:val="001C7379"/>
    <w:rsid w:val="001D40D8"/>
    <w:rsid w:val="001D6E0B"/>
    <w:rsid w:val="001D732E"/>
    <w:rsid w:val="001E1504"/>
    <w:rsid w:val="001E2412"/>
    <w:rsid w:val="001E5BA2"/>
    <w:rsid w:val="001E7299"/>
    <w:rsid w:val="001E77BE"/>
    <w:rsid w:val="001E7F8B"/>
    <w:rsid w:val="001F0715"/>
    <w:rsid w:val="001F43C6"/>
    <w:rsid w:val="001F6F69"/>
    <w:rsid w:val="002028CF"/>
    <w:rsid w:val="00205458"/>
    <w:rsid w:val="00206B09"/>
    <w:rsid w:val="00206DA7"/>
    <w:rsid w:val="00207577"/>
    <w:rsid w:val="00207FB8"/>
    <w:rsid w:val="00211CF0"/>
    <w:rsid w:val="0021234E"/>
    <w:rsid w:val="00216478"/>
    <w:rsid w:val="0022050E"/>
    <w:rsid w:val="00227883"/>
    <w:rsid w:val="00227DCE"/>
    <w:rsid w:val="00230D82"/>
    <w:rsid w:val="00231874"/>
    <w:rsid w:val="00233C50"/>
    <w:rsid w:val="00235628"/>
    <w:rsid w:val="00235E2E"/>
    <w:rsid w:val="0024048C"/>
    <w:rsid w:val="0024184C"/>
    <w:rsid w:val="00241D0D"/>
    <w:rsid w:val="00242CA7"/>
    <w:rsid w:val="00243DAB"/>
    <w:rsid w:val="0024586C"/>
    <w:rsid w:val="00245EE4"/>
    <w:rsid w:val="0024741B"/>
    <w:rsid w:val="00247649"/>
    <w:rsid w:val="002573D4"/>
    <w:rsid w:val="0026084E"/>
    <w:rsid w:val="002622B1"/>
    <w:rsid w:val="00263ABA"/>
    <w:rsid w:val="002675C6"/>
    <w:rsid w:val="0027013E"/>
    <w:rsid w:val="00270D2F"/>
    <w:rsid w:val="00271D79"/>
    <w:rsid w:val="002769B5"/>
    <w:rsid w:val="002819C6"/>
    <w:rsid w:val="00281F62"/>
    <w:rsid w:val="00282602"/>
    <w:rsid w:val="002845CA"/>
    <w:rsid w:val="002876F8"/>
    <w:rsid w:val="0029095C"/>
    <w:rsid w:val="00290DDE"/>
    <w:rsid w:val="00295035"/>
    <w:rsid w:val="00295694"/>
    <w:rsid w:val="002A457A"/>
    <w:rsid w:val="002A5539"/>
    <w:rsid w:val="002A6D5C"/>
    <w:rsid w:val="002B06FB"/>
    <w:rsid w:val="002B2B69"/>
    <w:rsid w:val="002B3371"/>
    <w:rsid w:val="002B3996"/>
    <w:rsid w:val="002C12D0"/>
    <w:rsid w:val="002D42F9"/>
    <w:rsid w:val="002E04EB"/>
    <w:rsid w:val="002E2FE7"/>
    <w:rsid w:val="002E55E9"/>
    <w:rsid w:val="002E5FF1"/>
    <w:rsid w:val="002E6568"/>
    <w:rsid w:val="002F2162"/>
    <w:rsid w:val="002F48BF"/>
    <w:rsid w:val="002F5570"/>
    <w:rsid w:val="002F7312"/>
    <w:rsid w:val="002F7A53"/>
    <w:rsid w:val="0030266D"/>
    <w:rsid w:val="003063FC"/>
    <w:rsid w:val="00311BC8"/>
    <w:rsid w:val="003302C0"/>
    <w:rsid w:val="00330B1D"/>
    <w:rsid w:val="00331106"/>
    <w:rsid w:val="00333E3A"/>
    <w:rsid w:val="00336179"/>
    <w:rsid w:val="00336D7C"/>
    <w:rsid w:val="00337E99"/>
    <w:rsid w:val="00343CCC"/>
    <w:rsid w:val="00351042"/>
    <w:rsid w:val="00354CB3"/>
    <w:rsid w:val="003552C5"/>
    <w:rsid w:val="0035670D"/>
    <w:rsid w:val="00356DA9"/>
    <w:rsid w:val="00363BB6"/>
    <w:rsid w:val="00372099"/>
    <w:rsid w:val="00372A84"/>
    <w:rsid w:val="00373B1F"/>
    <w:rsid w:val="00373EFC"/>
    <w:rsid w:val="00377D31"/>
    <w:rsid w:val="003810C1"/>
    <w:rsid w:val="003812F4"/>
    <w:rsid w:val="0038152E"/>
    <w:rsid w:val="003828B6"/>
    <w:rsid w:val="00382D13"/>
    <w:rsid w:val="00390232"/>
    <w:rsid w:val="00395E2F"/>
    <w:rsid w:val="003A02E2"/>
    <w:rsid w:val="003A7AE9"/>
    <w:rsid w:val="003B0D71"/>
    <w:rsid w:val="003B1347"/>
    <w:rsid w:val="003B5DB7"/>
    <w:rsid w:val="003B5EAE"/>
    <w:rsid w:val="003B606F"/>
    <w:rsid w:val="003C290A"/>
    <w:rsid w:val="003C2C26"/>
    <w:rsid w:val="003C43BE"/>
    <w:rsid w:val="003C4F10"/>
    <w:rsid w:val="003C75A7"/>
    <w:rsid w:val="003D011A"/>
    <w:rsid w:val="003D087D"/>
    <w:rsid w:val="003D1727"/>
    <w:rsid w:val="003D17AC"/>
    <w:rsid w:val="003D1EE1"/>
    <w:rsid w:val="003D639A"/>
    <w:rsid w:val="003E3542"/>
    <w:rsid w:val="003F52F4"/>
    <w:rsid w:val="003F566B"/>
    <w:rsid w:val="0040439F"/>
    <w:rsid w:val="004045E4"/>
    <w:rsid w:val="00404A3A"/>
    <w:rsid w:val="004050AD"/>
    <w:rsid w:val="004063FB"/>
    <w:rsid w:val="00411551"/>
    <w:rsid w:val="004162C3"/>
    <w:rsid w:val="00416C06"/>
    <w:rsid w:val="00423B62"/>
    <w:rsid w:val="004305B6"/>
    <w:rsid w:val="00431B15"/>
    <w:rsid w:val="0043553E"/>
    <w:rsid w:val="004370E0"/>
    <w:rsid w:val="00442BE6"/>
    <w:rsid w:val="00444842"/>
    <w:rsid w:val="0044608F"/>
    <w:rsid w:val="004472B1"/>
    <w:rsid w:val="00453105"/>
    <w:rsid w:val="004548BC"/>
    <w:rsid w:val="00455F23"/>
    <w:rsid w:val="00457379"/>
    <w:rsid w:val="004600F0"/>
    <w:rsid w:val="00461B07"/>
    <w:rsid w:val="0046524C"/>
    <w:rsid w:val="00466927"/>
    <w:rsid w:val="00467202"/>
    <w:rsid w:val="004719D1"/>
    <w:rsid w:val="00473113"/>
    <w:rsid w:val="00473454"/>
    <w:rsid w:val="00473BEE"/>
    <w:rsid w:val="0047512C"/>
    <w:rsid w:val="00475189"/>
    <w:rsid w:val="004762FC"/>
    <w:rsid w:val="004845E4"/>
    <w:rsid w:val="00492EC0"/>
    <w:rsid w:val="00497307"/>
    <w:rsid w:val="004A1196"/>
    <w:rsid w:val="004A6666"/>
    <w:rsid w:val="004A6693"/>
    <w:rsid w:val="004A693B"/>
    <w:rsid w:val="004A77D4"/>
    <w:rsid w:val="004C1DA1"/>
    <w:rsid w:val="004C49B3"/>
    <w:rsid w:val="004C7CCB"/>
    <w:rsid w:val="004D19D9"/>
    <w:rsid w:val="004D235A"/>
    <w:rsid w:val="004D312F"/>
    <w:rsid w:val="004D6019"/>
    <w:rsid w:val="004E7F0A"/>
    <w:rsid w:val="004F20FC"/>
    <w:rsid w:val="004F4FA7"/>
    <w:rsid w:val="004F5460"/>
    <w:rsid w:val="004F64EF"/>
    <w:rsid w:val="00505324"/>
    <w:rsid w:val="00507BD8"/>
    <w:rsid w:val="00511928"/>
    <w:rsid w:val="005226B2"/>
    <w:rsid w:val="0052282F"/>
    <w:rsid w:val="0052555F"/>
    <w:rsid w:val="00525D98"/>
    <w:rsid w:val="00527C25"/>
    <w:rsid w:val="005310F5"/>
    <w:rsid w:val="00532C02"/>
    <w:rsid w:val="00536869"/>
    <w:rsid w:val="0054116B"/>
    <w:rsid w:val="005417F1"/>
    <w:rsid w:val="00542903"/>
    <w:rsid w:val="00543A74"/>
    <w:rsid w:val="00545508"/>
    <w:rsid w:val="0054630A"/>
    <w:rsid w:val="005610C7"/>
    <w:rsid w:val="00563B9B"/>
    <w:rsid w:val="00565C98"/>
    <w:rsid w:val="00566BB8"/>
    <w:rsid w:val="00567587"/>
    <w:rsid w:val="00567D7D"/>
    <w:rsid w:val="00571AE5"/>
    <w:rsid w:val="00571F14"/>
    <w:rsid w:val="00580D0B"/>
    <w:rsid w:val="005817FB"/>
    <w:rsid w:val="00581D54"/>
    <w:rsid w:val="0058313A"/>
    <w:rsid w:val="005853E1"/>
    <w:rsid w:val="00585D59"/>
    <w:rsid w:val="005932FE"/>
    <w:rsid w:val="00593B3F"/>
    <w:rsid w:val="00594735"/>
    <w:rsid w:val="00594F1C"/>
    <w:rsid w:val="005A0402"/>
    <w:rsid w:val="005A2219"/>
    <w:rsid w:val="005A2806"/>
    <w:rsid w:val="005A6D17"/>
    <w:rsid w:val="005A78AE"/>
    <w:rsid w:val="005B020E"/>
    <w:rsid w:val="005B0239"/>
    <w:rsid w:val="005B12BE"/>
    <w:rsid w:val="005B34E2"/>
    <w:rsid w:val="005B5B65"/>
    <w:rsid w:val="005B6857"/>
    <w:rsid w:val="005B76BB"/>
    <w:rsid w:val="005C428A"/>
    <w:rsid w:val="005D007E"/>
    <w:rsid w:val="005D0787"/>
    <w:rsid w:val="005D3886"/>
    <w:rsid w:val="005D52B3"/>
    <w:rsid w:val="005D7429"/>
    <w:rsid w:val="005D77BF"/>
    <w:rsid w:val="005E04F2"/>
    <w:rsid w:val="005E0E39"/>
    <w:rsid w:val="005E475E"/>
    <w:rsid w:val="005E66AE"/>
    <w:rsid w:val="005F0B37"/>
    <w:rsid w:val="005F30BA"/>
    <w:rsid w:val="005F3CCA"/>
    <w:rsid w:val="005F47F8"/>
    <w:rsid w:val="00603750"/>
    <w:rsid w:val="00604685"/>
    <w:rsid w:val="00606312"/>
    <w:rsid w:val="00611018"/>
    <w:rsid w:val="0061120A"/>
    <w:rsid w:val="00611C54"/>
    <w:rsid w:val="00614EEA"/>
    <w:rsid w:val="00617AB2"/>
    <w:rsid w:val="006224F0"/>
    <w:rsid w:val="00624C5A"/>
    <w:rsid w:val="00626046"/>
    <w:rsid w:val="0062665E"/>
    <w:rsid w:val="0062692F"/>
    <w:rsid w:val="00627F2C"/>
    <w:rsid w:val="00631A76"/>
    <w:rsid w:val="00632136"/>
    <w:rsid w:val="00637C8D"/>
    <w:rsid w:val="00640EFA"/>
    <w:rsid w:val="00645E8F"/>
    <w:rsid w:val="006474D6"/>
    <w:rsid w:val="006570BF"/>
    <w:rsid w:val="0066095D"/>
    <w:rsid w:val="00661335"/>
    <w:rsid w:val="00662533"/>
    <w:rsid w:val="006712F3"/>
    <w:rsid w:val="006743BA"/>
    <w:rsid w:val="00676109"/>
    <w:rsid w:val="00676344"/>
    <w:rsid w:val="00677B2E"/>
    <w:rsid w:val="0068760A"/>
    <w:rsid w:val="00687DFF"/>
    <w:rsid w:val="006912D4"/>
    <w:rsid w:val="006919BF"/>
    <w:rsid w:val="00694897"/>
    <w:rsid w:val="0069502F"/>
    <w:rsid w:val="00695664"/>
    <w:rsid w:val="00695920"/>
    <w:rsid w:val="0069690D"/>
    <w:rsid w:val="006969FC"/>
    <w:rsid w:val="00697F93"/>
    <w:rsid w:val="006A5A07"/>
    <w:rsid w:val="006A7B81"/>
    <w:rsid w:val="006B0DE5"/>
    <w:rsid w:val="006B0EB3"/>
    <w:rsid w:val="006B1320"/>
    <w:rsid w:val="006B2F24"/>
    <w:rsid w:val="006B6CC3"/>
    <w:rsid w:val="006C1C63"/>
    <w:rsid w:val="006C5946"/>
    <w:rsid w:val="006D2361"/>
    <w:rsid w:val="006D49AC"/>
    <w:rsid w:val="006D5664"/>
    <w:rsid w:val="006D7329"/>
    <w:rsid w:val="006D7E06"/>
    <w:rsid w:val="006E5B79"/>
    <w:rsid w:val="006E7353"/>
    <w:rsid w:val="006E73DB"/>
    <w:rsid w:val="006F2C29"/>
    <w:rsid w:val="006F2D5D"/>
    <w:rsid w:val="006F6DE7"/>
    <w:rsid w:val="00700310"/>
    <w:rsid w:val="007100F1"/>
    <w:rsid w:val="007105B8"/>
    <w:rsid w:val="00721ACB"/>
    <w:rsid w:val="00724573"/>
    <w:rsid w:val="007248DB"/>
    <w:rsid w:val="00724D21"/>
    <w:rsid w:val="0073065D"/>
    <w:rsid w:val="00730A72"/>
    <w:rsid w:val="007362CD"/>
    <w:rsid w:val="007364CD"/>
    <w:rsid w:val="00736DD7"/>
    <w:rsid w:val="007379E6"/>
    <w:rsid w:val="007409C0"/>
    <w:rsid w:val="0074351D"/>
    <w:rsid w:val="00743B5A"/>
    <w:rsid w:val="00745037"/>
    <w:rsid w:val="007515A5"/>
    <w:rsid w:val="0075460D"/>
    <w:rsid w:val="007571C6"/>
    <w:rsid w:val="007625D9"/>
    <w:rsid w:val="007630E6"/>
    <w:rsid w:val="00763A27"/>
    <w:rsid w:val="00765324"/>
    <w:rsid w:val="0077003C"/>
    <w:rsid w:val="007725C9"/>
    <w:rsid w:val="007729B6"/>
    <w:rsid w:val="007740FC"/>
    <w:rsid w:val="00776544"/>
    <w:rsid w:val="0078263C"/>
    <w:rsid w:val="007834AF"/>
    <w:rsid w:val="00786E19"/>
    <w:rsid w:val="007904C0"/>
    <w:rsid w:val="00792A67"/>
    <w:rsid w:val="0079357A"/>
    <w:rsid w:val="00796810"/>
    <w:rsid w:val="007A48AC"/>
    <w:rsid w:val="007A6A68"/>
    <w:rsid w:val="007B1489"/>
    <w:rsid w:val="007B15B2"/>
    <w:rsid w:val="007B3640"/>
    <w:rsid w:val="007B4055"/>
    <w:rsid w:val="007C0341"/>
    <w:rsid w:val="007C3C49"/>
    <w:rsid w:val="007C5814"/>
    <w:rsid w:val="007C671A"/>
    <w:rsid w:val="007D131B"/>
    <w:rsid w:val="007D62FC"/>
    <w:rsid w:val="007D6AE2"/>
    <w:rsid w:val="007D76F3"/>
    <w:rsid w:val="007D7EB0"/>
    <w:rsid w:val="007E3841"/>
    <w:rsid w:val="007E3FD6"/>
    <w:rsid w:val="007E795D"/>
    <w:rsid w:val="007F3B00"/>
    <w:rsid w:val="007F47F3"/>
    <w:rsid w:val="007F553E"/>
    <w:rsid w:val="008000E0"/>
    <w:rsid w:val="00801E53"/>
    <w:rsid w:val="00803026"/>
    <w:rsid w:val="00807197"/>
    <w:rsid w:val="00810D73"/>
    <w:rsid w:val="00811FAC"/>
    <w:rsid w:val="00812374"/>
    <w:rsid w:val="00812DEA"/>
    <w:rsid w:val="00813F3B"/>
    <w:rsid w:val="00814E94"/>
    <w:rsid w:val="008153F3"/>
    <w:rsid w:val="008159C9"/>
    <w:rsid w:val="008172A8"/>
    <w:rsid w:val="00824417"/>
    <w:rsid w:val="00824980"/>
    <w:rsid w:val="00827DF2"/>
    <w:rsid w:val="00831A2C"/>
    <w:rsid w:val="008324F0"/>
    <w:rsid w:val="00835F77"/>
    <w:rsid w:val="00843C85"/>
    <w:rsid w:val="00847285"/>
    <w:rsid w:val="00854A5D"/>
    <w:rsid w:val="00862B20"/>
    <w:rsid w:val="00866FBD"/>
    <w:rsid w:val="00870FCD"/>
    <w:rsid w:val="00873564"/>
    <w:rsid w:val="00874896"/>
    <w:rsid w:val="00874EEB"/>
    <w:rsid w:val="00877EAC"/>
    <w:rsid w:val="00881BE0"/>
    <w:rsid w:val="008835EA"/>
    <w:rsid w:val="008875C7"/>
    <w:rsid w:val="00887709"/>
    <w:rsid w:val="00887A3A"/>
    <w:rsid w:val="0089527F"/>
    <w:rsid w:val="008953D4"/>
    <w:rsid w:val="008A25BC"/>
    <w:rsid w:val="008A4965"/>
    <w:rsid w:val="008A4AA2"/>
    <w:rsid w:val="008A502D"/>
    <w:rsid w:val="008A5CB2"/>
    <w:rsid w:val="008A6716"/>
    <w:rsid w:val="008B0FD6"/>
    <w:rsid w:val="008B2C45"/>
    <w:rsid w:val="008B4965"/>
    <w:rsid w:val="008B6862"/>
    <w:rsid w:val="008B720E"/>
    <w:rsid w:val="008C1B5E"/>
    <w:rsid w:val="008C1E34"/>
    <w:rsid w:val="008C32EF"/>
    <w:rsid w:val="008C7E89"/>
    <w:rsid w:val="008D1716"/>
    <w:rsid w:val="008D3D74"/>
    <w:rsid w:val="008E584E"/>
    <w:rsid w:val="008F1464"/>
    <w:rsid w:val="008F29CF"/>
    <w:rsid w:val="008F5E0A"/>
    <w:rsid w:val="008F5F53"/>
    <w:rsid w:val="008F65D5"/>
    <w:rsid w:val="008F727E"/>
    <w:rsid w:val="0090720D"/>
    <w:rsid w:val="0090720E"/>
    <w:rsid w:val="0091096C"/>
    <w:rsid w:val="009109A4"/>
    <w:rsid w:val="009113D0"/>
    <w:rsid w:val="009130BC"/>
    <w:rsid w:val="00914413"/>
    <w:rsid w:val="009162A7"/>
    <w:rsid w:val="009162D4"/>
    <w:rsid w:val="009164F0"/>
    <w:rsid w:val="009173FE"/>
    <w:rsid w:val="0092117A"/>
    <w:rsid w:val="00926A6D"/>
    <w:rsid w:val="00930C6A"/>
    <w:rsid w:val="009310FB"/>
    <w:rsid w:val="00931B4B"/>
    <w:rsid w:val="00935258"/>
    <w:rsid w:val="0093783D"/>
    <w:rsid w:val="00941947"/>
    <w:rsid w:val="00943F5E"/>
    <w:rsid w:val="009447AC"/>
    <w:rsid w:val="00952C13"/>
    <w:rsid w:val="00953223"/>
    <w:rsid w:val="00955402"/>
    <w:rsid w:val="00960F08"/>
    <w:rsid w:val="00963C1D"/>
    <w:rsid w:val="00971CA5"/>
    <w:rsid w:val="00972438"/>
    <w:rsid w:val="009738FE"/>
    <w:rsid w:val="00973DF2"/>
    <w:rsid w:val="00974F4A"/>
    <w:rsid w:val="00977CFC"/>
    <w:rsid w:val="00983F0F"/>
    <w:rsid w:val="00984135"/>
    <w:rsid w:val="009845AF"/>
    <w:rsid w:val="00984C2F"/>
    <w:rsid w:val="00987B59"/>
    <w:rsid w:val="00987B90"/>
    <w:rsid w:val="00990A9E"/>
    <w:rsid w:val="009923DD"/>
    <w:rsid w:val="00994C46"/>
    <w:rsid w:val="00995688"/>
    <w:rsid w:val="009A5DEA"/>
    <w:rsid w:val="009B0029"/>
    <w:rsid w:val="009B0171"/>
    <w:rsid w:val="009B1E97"/>
    <w:rsid w:val="009B1F07"/>
    <w:rsid w:val="009B21D0"/>
    <w:rsid w:val="009B42DA"/>
    <w:rsid w:val="009B6893"/>
    <w:rsid w:val="009C4913"/>
    <w:rsid w:val="009D08E8"/>
    <w:rsid w:val="009D1202"/>
    <w:rsid w:val="009D1762"/>
    <w:rsid w:val="009D54F5"/>
    <w:rsid w:val="009D722A"/>
    <w:rsid w:val="009D7380"/>
    <w:rsid w:val="009E26C4"/>
    <w:rsid w:val="009E787D"/>
    <w:rsid w:val="009E7F93"/>
    <w:rsid w:val="009F0FBC"/>
    <w:rsid w:val="009F114C"/>
    <w:rsid w:val="009F1DCE"/>
    <w:rsid w:val="009F2BBB"/>
    <w:rsid w:val="009F4122"/>
    <w:rsid w:val="009F7A1B"/>
    <w:rsid w:val="009F7E32"/>
    <w:rsid w:val="00A045C1"/>
    <w:rsid w:val="00A05198"/>
    <w:rsid w:val="00A066CF"/>
    <w:rsid w:val="00A12C1D"/>
    <w:rsid w:val="00A13276"/>
    <w:rsid w:val="00A22544"/>
    <w:rsid w:val="00A27769"/>
    <w:rsid w:val="00A27E10"/>
    <w:rsid w:val="00A33ADB"/>
    <w:rsid w:val="00A355A5"/>
    <w:rsid w:val="00A36042"/>
    <w:rsid w:val="00A37016"/>
    <w:rsid w:val="00A43D78"/>
    <w:rsid w:val="00A479B5"/>
    <w:rsid w:val="00A528E3"/>
    <w:rsid w:val="00A53993"/>
    <w:rsid w:val="00A55BF5"/>
    <w:rsid w:val="00A63594"/>
    <w:rsid w:val="00A6388B"/>
    <w:rsid w:val="00A63D89"/>
    <w:rsid w:val="00A65AEC"/>
    <w:rsid w:val="00A7263D"/>
    <w:rsid w:val="00A73F1E"/>
    <w:rsid w:val="00A74AE0"/>
    <w:rsid w:val="00A75410"/>
    <w:rsid w:val="00A75551"/>
    <w:rsid w:val="00A83427"/>
    <w:rsid w:val="00A84DAF"/>
    <w:rsid w:val="00A84F9C"/>
    <w:rsid w:val="00A850DD"/>
    <w:rsid w:val="00A866B3"/>
    <w:rsid w:val="00A91A63"/>
    <w:rsid w:val="00A932DF"/>
    <w:rsid w:val="00A93655"/>
    <w:rsid w:val="00A97F33"/>
    <w:rsid w:val="00AA033C"/>
    <w:rsid w:val="00AA49C1"/>
    <w:rsid w:val="00AA50F8"/>
    <w:rsid w:val="00AA6B65"/>
    <w:rsid w:val="00AB0EE1"/>
    <w:rsid w:val="00AB1A12"/>
    <w:rsid w:val="00AB20AC"/>
    <w:rsid w:val="00AB228B"/>
    <w:rsid w:val="00AB67AA"/>
    <w:rsid w:val="00AC15AE"/>
    <w:rsid w:val="00AC213A"/>
    <w:rsid w:val="00AC4320"/>
    <w:rsid w:val="00AC77BC"/>
    <w:rsid w:val="00AC7E71"/>
    <w:rsid w:val="00AD1294"/>
    <w:rsid w:val="00AD1846"/>
    <w:rsid w:val="00AD1B1A"/>
    <w:rsid w:val="00AD57DC"/>
    <w:rsid w:val="00AF05E7"/>
    <w:rsid w:val="00AF1E64"/>
    <w:rsid w:val="00AF2F01"/>
    <w:rsid w:val="00AF6253"/>
    <w:rsid w:val="00B0237E"/>
    <w:rsid w:val="00B054B8"/>
    <w:rsid w:val="00B05A08"/>
    <w:rsid w:val="00B0780E"/>
    <w:rsid w:val="00B10473"/>
    <w:rsid w:val="00B115AC"/>
    <w:rsid w:val="00B12290"/>
    <w:rsid w:val="00B12605"/>
    <w:rsid w:val="00B15C84"/>
    <w:rsid w:val="00B16012"/>
    <w:rsid w:val="00B16391"/>
    <w:rsid w:val="00B209F3"/>
    <w:rsid w:val="00B21A9F"/>
    <w:rsid w:val="00B22E43"/>
    <w:rsid w:val="00B24DD0"/>
    <w:rsid w:val="00B25B71"/>
    <w:rsid w:val="00B27BD0"/>
    <w:rsid w:val="00B31AD3"/>
    <w:rsid w:val="00B31DB3"/>
    <w:rsid w:val="00B35668"/>
    <w:rsid w:val="00B357C5"/>
    <w:rsid w:val="00B41D76"/>
    <w:rsid w:val="00B42741"/>
    <w:rsid w:val="00B527C7"/>
    <w:rsid w:val="00B56133"/>
    <w:rsid w:val="00B6063D"/>
    <w:rsid w:val="00B6496D"/>
    <w:rsid w:val="00B64E11"/>
    <w:rsid w:val="00B71DBF"/>
    <w:rsid w:val="00B72478"/>
    <w:rsid w:val="00B72C59"/>
    <w:rsid w:val="00B73125"/>
    <w:rsid w:val="00B75DE8"/>
    <w:rsid w:val="00B8541D"/>
    <w:rsid w:val="00B905FE"/>
    <w:rsid w:val="00BA0392"/>
    <w:rsid w:val="00BA30D6"/>
    <w:rsid w:val="00BA722F"/>
    <w:rsid w:val="00BA76F4"/>
    <w:rsid w:val="00BB06C9"/>
    <w:rsid w:val="00BB088B"/>
    <w:rsid w:val="00BB0AE4"/>
    <w:rsid w:val="00BB3BE0"/>
    <w:rsid w:val="00BB68BA"/>
    <w:rsid w:val="00BB6A92"/>
    <w:rsid w:val="00BB6CE1"/>
    <w:rsid w:val="00BC0C4A"/>
    <w:rsid w:val="00BC0FDE"/>
    <w:rsid w:val="00BC1556"/>
    <w:rsid w:val="00BC19B7"/>
    <w:rsid w:val="00BC57B4"/>
    <w:rsid w:val="00BC65C4"/>
    <w:rsid w:val="00BD1A8C"/>
    <w:rsid w:val="00BE0E95"/>
    <w:rsid w:val="00BE14AF"/>
    <w:rsid w:val="00BE4403"/>
    <w:rsid w:val="00BE6E4D"/>
    <w:rsid w:val="00BF181F"/>
    <w:rsid w:val="00BF4261"/>
    <w:rsid w:val="00BF5D67"/>
    <w:rsid w:val="00BF6A23"/>
    <w:rsid w:val="00BF6F3C"/>
    <w:rsid w:val="00C013E4"/>
    <w:rsid w:val="00C01E99"/>
    <w:rsid w:val="00C0397A"/>
    <w:rsid w:val="00C108E5"/>
    <w:rsid w:val="00C11782"/>
    <w:rsid w:val="00C137A6"/>
    <w:rsid w:val="00C1604C"/>
    <w:rsid w:val="00C16E8B"/>
    <w:rsid w:val="00C23407"/>
    <w:rsid w:val="00C24F73"/>
    <w:rsid w:val="00C26355"/>
    <w:rsid w:val="00C35007"/>
    <w:rsid w:val="00C35036"/>
    <w:rsid w:val="00C3723B"/>
    <w:rsid w:val="00C40266"/>
    <w:rsid w:val="00C42209"/>
    <w:rsid w:val="00C436EF"/>
    <w:rsid w:val="00C43DF7"/>
    <w:rsid w:val="00C4404D"/>
    <w:rsid w:val="00C553F0"/>
    <w:rsid w:val="00C55CDC"/>
    <w:rsid w:val="00C56147"/>
    <w:rsid w:val="00C56BFF"/>
    <w:rsid w:val="00C5705D"/>
    <w:rsid w:val="00C57940"/>
    <w:rsid w:val="00C61502"/>
    <w:rsid w:val="00C62F82"/>
    <w:rsid w:val="00C636EB"/>
    <w:rsid w:val="00C65049"/>
    <w:rsid w:val="00C67BB8"/>
    <w:rsid w:val="00C731AF"/>
    <w:rsid w:val="00C77926"/>
    <w:rsid w:val="00C86316"/>
    <w:rsid w:val="00C86509"/>
    <w:rsid w:val="00C92399"/>
    <w:rsid w:val="00CA4AFE"/>
    <w:rsid w:val="00CA647B"/>
    <w:rsid w:val="00CA6E43"/>
    <w:rsid w:val="00CB2FF4"/>
    <w:rsid w:val="00CB4C18"/>
    <w:rsid w:val="00CB6122"/>
    <w:rsid w:val="00CB748F"/>
    <w:rsid w:val="00CC07C7"/>
    <w:rsid w:val="00CD0C71"/>
    <w:rsid w:val="00CD678D"/>
    <w:rsid w:val="00CE20FE"/>
    <w:rsid w:val="00CE3CEB"/>
    <w:rsid w:val="00CE600A"/>
    <w:rsid w:val="00CE76FD"/>
    <w:rsid w:val="00CF041A"/>
    <w:rsid w:val="00CF1D0A"/>
    <w:rsid w:val="00CF221A"/>
    <w:rsid w:val="00CF26F6"/>
    <w:rsid w:val="00CF2BDD"/>
    <w:rsid w:val="00CF2D1D"/>
    <w:rsid w:val="00CF4207"/>
    <w:rsid w:val="00CF5175"/>
    <w:rsid w:val="00CF5C87"/>
    <w:rsid w:val="00CF6B37"/>
    <w:rsid w:val="00D03888"/>
    <w:rsid w:val="00D04AB4"/>
    <w:rsid w:val="00D077D1"/>
    <w:rsid w:val="00D11886"/>
    <w:rsid w:val="00D129C9"/>
    <w:rsid w:val="00D12AD8"/>
    <w:rsid w:val="00D14C4D"/>
    <w:rsid w:val="00D15B38"/>
    <w:rsid w:val="00D17927"/>
    <w:rsid w:val="00D22B35"/>
    <w:rsid w:val="00D32B52"/>
    <w:rsid w:val="00D36C95"/>
    <w:rsid w:val="00D40263"/>
    <w:rsid w:val="00D43550"/>
    <w:rsid w:val="00D44A6D"/>
    <w:rsid w:val="00D46DE5"/>
    <w:rsid w:val="00D51240"/>
    <w:rsid w:val="00D52718"/>
    <w:rsid w:val="00D61F85"/>
    <w:rsid w:val="00D62965"/>
    <w:rsid w:val="00D63338"/>
    <w:rsid w:val="00D65001"/>
    <w:rsid w:val="00D715E7"/>
    <w:rsid w:val="00D755C8"/>
    <w:rsid w:val="00D75681"/>
    <w:rsid w:val="00D77AB7"/>
    <w:rsid w:val="00D80B7C"/>
    <w:rsid w:val="00D81C80"/>
    <w:rsid w:val="00D917E4"/>
    <w:rsid w:val="00D93595"/>
    <w:rsid w:val="00DA2E5C"/>
    <w:rsid w:val="00DA314D"/>
    <w:rsid w:val="00DB0906"/>
    <w:rsid w:val="00DB24E1"/>
    <w:rsid w:val="00DB38EF"/>
    <w:rsid w:val="00DC096C"/>
    <w:rsid w:val="00DC1A70"/>
    <w:rsid w:val="00DC745F"/>
    <w:rsid w:val="00DC7AF0"/>
    <w:rsid w:val="00DD432C"/>
    <w:rsid w:val="00DD6F59"/>
    <w:rsid w:val="00DE36B5"/>
    <w:rsid w:val="00DE416E"/>
    <w:rsid w:val="00DE5F17"/>
    <w:rsid w:val="00DE66A2"/>
    <w:rsid w:val="00DE7F55"/>
    <w:rsid w:val="00DF00C3"/>
    <w:rsid w:val="00DF0644"/>
    <w:rsid w:val="00DF194A"/>
    <w:rsid w:val="00DF1FF3"/>
    <w:rsid w:val="00DF52B8"/>
    <w:rsid w:val="00E02872"/>
    <w:rsid w:val="00E03978"/>
    <w:rsid w:val="00E03F98"/>
    <w:rsid w:val="00E04876"/>
    <w:rsid w:val="00E061AD"/>
    <w:rsid w:val="00E07EE0"/>
    <w:rsid w:val="00E20986"/>
    <w:rsid w:val="00E447D7"/>
    <w:rsid w:val="00E468C5"/>
    <w:rsid w:val="00E47F07"/>
    <w:rsid w:val="00E709E1"/>
    <w:rsid w:val="00E75050"/>
    <w:rsid w:val="00E75DDB"/>
    <w:rsid w:val="00E81CB7"/>
    <w:rsid w:val="00E908DF"/>
    <w:rsid w:val="00E91A2F"/>
    <w:rsid w:val="00E91D30"/>
    <w:rsid w:val="00E91F03"/>
    <w:rsid w:val="00E933EB"/>
    <w:rsid w:val="00E94C13"/>
    <w:rsid w:val="00E96D6B"/>
    <w:rsid w:val="00EA20A6"/>
    <w:rsid w:val="00EA23BC"/>
    <w:rsid w:val="00EA26B5"/>
    <w:rsid w:val="00EA32BD"/>
    <w:rsid w:val="00EA665A"/>
    <w:rsid w:val="00EB1810"/>
    <w:rsid w:val="00EB27FB"/>
    <w:rsid w:val="00EB3020"/>
    <w:rsid w:val="00EB52F2"/>
    <w:rsid w:val="00EB5DDC"/>
    <w:rsid w:val="00ED19B8"/>
    <w:rsid w:val="00ED1C96"/>
    <w:rsid w:val="00ED5B67"/>
    <w:rsid w:val="00EE26DE"/>
    <w:rsid w:val="00EE31DE"/>
    <w:rsid w:val="00EE46B0"/>
    <w:rsid w:val="00EE6DE6"/>
    <w:rsid w:val="00EE7EE4"/>
    <w:rsid w:val="00EF0694"/>
    <w:rsid w:val="00EF0E73"/>
    <w:rsid w:val="00EF2023"/>
    <w:rsid w:val="00EF2EB7"/>
    <w:rsid w:val="00F01EF6"/>
    <w:rsid w:val="00F02F97"/>
    <w:rsid w:val="00F0489D"/>
    <w:rsid w:val="00F1695C"/>
    <w:rsid w:val="00F20CA5"/>
    <w:rsid w:val="00F2204C"/>
    <w:rsid w:val="00F2782F"/>
    <w:rsid w:val="00F318FA"/>
    <w:rsid w:val="00F342AA"/>
    <w:rsid w:val="00F355D5"/>
    <w:rsid w:val="00F35881"/>
    <w:rsid w:val="00F413A8"/>
    <w:rsid w:val="00F42342"/>
    <w:rsid w:val="00F4325A"/>
    <w:rsid w:val="00F46C5C"/>
    <w:rsid w:val="00F50D41"/>
    <w:rsid w:val="00F516CB"/>
    <w:rsid w:val="00F55CD2"/>
    <w:rsid w:val="00F578E7"/>
    <w:rsid w:val="00F57F5D"/>
    <w:rsid w:val="00F6118B"/>
    <w:rsid w:val="00F6189B"/>
    <w:rsid w:val="00F644A7"/>
    <w:rsid w:val="00F64DFD"/>
    <w:rsid w:val="00F666C2"/>
    <w:rsid w:val="00F74C33"/>
    <w:rsid w:val="00F75EC1"/>
    <w:rsid w:val="00F77D27"/>
    <w:rsid w:val="00F80ACA"/>
    <w:rsid w:val="00F81BD5"/>
    <w:rsid w:val="00F870C4"/>
    <w:rsid w:val="00F97428"/>
    <w:rsid w:val="00FA1B64"/>
    <w:rsid w:val="00FA2BEA"/>
    <w:rsid w:val="00FA601B"/>
    <w:rsid w:val="00FB3657"/>
    <w:rsid w:val="00FB4279"/>
    <w:rsid w:val="00FB58BC"/>
    <w:rsid w:val="00FB71B8"/>
    <w:rsid w:val="00FC3B98"/>
    <w:rsid w:val="00FD141B"/>
    <w:rsid w:val="00FD5121"/>
    <w:rsid w:val="00FD70AB"/>
    <w:rsid w:val="00FE0B86"/>
    <w:rsid w:val="00FE1542"/>
    <w:rsid w:val="00FE3831"/>
    <w:rsid w:val="00FE38A1"/>
    <w:rsid w:val="00FE5C43"/>
    <w:rsid w:val="00FE7638"/>
    <w:rsid w:val="00FF07AE"/>
    <w:rsid w:val="00FF3291"/>
    <w:rsid w:val="00FF3746"/>
    <w:rsid w:val="00FF4EA0"/>
    <w:rsid w:val="012B5D8C"/>
    <w:rsid w:val="01D07742"/>
    <w:rsid w:val="01D9440E"/>
    <w:rsid w:val="02FA6A85"/>
    <w:rsid w:val="030616EB"/>
    <w:rsid w:val="03916329"/>
    <w:rsid w:val="03D262AE"/>
    <w:rsid w:val="044C42B9"/>
    <w:rsid w:val="04D42AD3"/>
    <w:rsid w:val="05377935"/>
    <w:rsid w:val="054041AE"/>
    <w:rsid w:val="05A30D9B"/>
    <w:rsid w:val="05A94EFA"/>
    <w:rsid w:val="06A50DBA"/>
    <w:rsid w:val="06D019AF"/>
    <w:rsid w:val="07481C67"/>
    <w:rsid w:val="07AE1023"/>
    <w:rsid w:val="090A03A4"/>
    <w:rsid w:val="096E2DAD"/>
    <w:rsid w:val="097213F3"/>
    <w:rsid w:val="098D0EB7"/>
    <w:rsid w:val="0A247247"/>
    <w:rsid w:val="0B0E4DD4"/>
    <w:rsid w:val="0B2E4643"/>
    <w:rsid w:val="0BD76C1E"/>
    <w:rsid w:val="0C593FC6"/>
    <w:rsid w:val="0CB724A6"/>
    <w:rsid w:val="0D3401B2"/>
    <w:rsid w:val="0D9A0475"/>
    <w:rsid w:val="0EFD5975"/>
    <w:rsid w:val="0F491351"/>
    <w:rsid w:val="0F762FEB"/>
    <w:rsid w:val="10286DE6"/>
    <w:rsid w:val="102908AE"/>
    <w:rsid w:val="10975DD9"/>
    <w:rsid w:val="11413256"/>
    <w:rsid w:val="11DA16E2"/>
    <w:rsid w:val="12972F8B"/>
    <w:rsid w:val="13437688"/>
    <w:rsid w:val="137C29BC"/>
    <w:rsid w:val="139831E1"/>
    <w:rsid w:val="14D605CA"/>
    <w:rsid w:val="14EF4675"/>
    <w:rsid w:val="151F68ED"/>
    <w:rsid w:val="169123D1"/>
    <w:rsid w:val="170423F3"/>
    <w:rsid w:val="180A76FF"/>
    <w:rsid w:val="192235AA"/>
    <w:rsid w:val="194B77D0"/>
    <w:rsid w:val="19882D3A"/>
    <w:rsid w:val="1B4F4C16"/>
    <w:rsid w:val="1BAC77E8"/>
    <w:rsid w:val="1BF8592B"/>
    <w:rsid w:val="1C1F3C1D"/>
    <w:rsid w:val="1DC00253"/>
    <w:rsid w:val="1DEB7EAD"/>
    <w:rsid w:val="1ECF5A86"/>
    <w:rsid w:val="209F0AFA"/>
    <w:rsid w:val="212C3E51"/>
    <w:rsid w:val="21647F2B"/>
    <w:rsid w:val="21867372"/>
    <w:rsid w:val="21F62471"/>
    <w:rsid w:val="22F06998"/>
    <w:rsid w:val="236438D4"/>
    <w:rsid w:val="2496503E"/>
    <w:rsid w:val="250F1CF5"/>
    <w:rsid w:val="26580E73"/>
    <w:rsid w:val="26621380"/>
    <w:rsid w:val="27B6505A"/>
    <w:rsid w:val="2A6B2E42"/>
    <w:rsid w:val="2AC76A36"/>
    <w:rsid w:val="2AE064AF"/>
    <w:rsid w:val="2B317A3E"/>
    <w:rsid w:val="2BBE215A"/>
    <w:rsid w:val="2BD645D5"/>
    <w:rsid w:val="2C82097E"/>
    <w:rsid w:val="2CFF2389"/>
    <w:rsid w:val="2D0F59AC"/>
    <w:rsid w:val="2D94131D"/>
    <w:rsid w:val="2E444799"/>
    <w:rsid w:val="304C3F43"/>
    <w:rsid w:val="304C462B"/>
    <w:rsid w:val="308603FF"/>
    <w:rsid w:val="31754CB7"/>
    <w:rsid w:val="32174C5F"/>
    <w:rsid w:val="33492D56"/>
    <w:rsid w:val="337430D5"/>
    <w:rsid w:val="33EC1C87"/>
    <w:rsid w:val="34233FDB"/>
    <w:rsid w:val="34DE6E22"/>
    <w:rsid w:val="35087231"/>
    <w:rsid w:val="351F18AB"/>
    <w:rsid w:val="361E06DF"/>
    <w:rsid w:val="36326B4A"/>
    <w:rsid w:val="36557DE0"/>
    <w:rsid w:val="38D90B72"/>
    <w:rsid w:val="39CC7FFF"/>
    <w:rsid w:val="3A9430E6"/>
    <w:rsid w:val="3B067E2D"/>
    <w:rsid w:val="3B5D2652"/>
    <w:rsid w:val="3B81548B"/>
    <w:rsid w:val="3BEF6B37"/>
    <w:rsid w:val="3C7649A2"/>
    <w:rsid w:val="3CEC1FF1"/>
    <w:rsid w:val="3CF02CD5"/>
    <w:rsid w:val="3D784506"/>
    <w:rsid w:val="3DC51A76"/>
    <w:rsid w:val="3ECA0F48"/>
    <w:rsid w:val="3EDA76AD"/>
    <w:rsid w:val="3EE93EFD"/>
    <w:rsid w:val="3F0F7FEA"/>
    <w:rsid w:val="3F4E20EA"/>
    <w:rsid w:val="405C51D6"/>
    <w:rsid w:val="40D10785"/>
    <w:rsid w:val="40E516C9"/>
    <w:rsid w:val="414F6012"/>
    <w:rsid w:val="416318D6"/>
    <w:rsid w:val="418B6245"/>
    <w:rsid w:val="41AF6FED"/>
    <w:rsid w:val="41CA748B"/>
    <w:rsid w:val="41E11349"/>
    <w:rsid w:val="423236BC"/>
    <w:rsid w:val="42BD5C8F"/>
    <w:rsid w:val="42CD6CB4"/>
    <w:rsid w:val="433F5232"/>
    <w:rsid w:val="438B7CCF"/>
    <w:rsid w:val="44586876"/>
    <w:rsid w:val="44641B95"/>
    <w:rsid w:val="44913E5B"/>
    <w:rsid w:val="44CA7460"/>
    <w:rsid w:val="44D435F4"/>
    <w:rsid w:val="45575FA5"/>
    <w:rsid w:val="45705FA8"/>
    <w:rsid w:val="465639DA"/>
    <w:rsid w:val="47592D12"/>
    <w:rsid w:val="4765037C"/>
    <w:rsid w:val="478B6A60"/>
    <w:rsid w:val="47946BE7"/>
    <w:rsid w:val="48A85B94"/>
    <w:rsid w:val="49FD2E8E"/>
    <w:rsid w:val="4BAA0C01"/>
    <w:rsid w:val="4BD65991"/>
    <w:rsid w:val="4CC71561"/>
    <w:rsid w:val="4DD178A8"/>
    <w:rsid w:val="4E471521"/>
    <w:rsid w:val="4E5D11FD"/>
    <w:rsid w:val="4E6E0E70"/>
    <w:rsid w:val="4E8B6C8C"/>
    <w:rsid w:val="4EE2651D"/>
    <w:rsid w:val="4F340E6E"/>
    <w:rsid w:val="4F504DE9"/>
    <w:rsid w:val="4F5F1505"/>
    <w:rsid w:val="50230974"/>
    <w:rsid w:val="504C0BF4"/>
    <w:rsid w:val="50DD7D59"/>
    <w:rsid w:val="520B026A"/>
    <w:rsid w:val="52A43935"/>
    <w:rsid w:val="52BE4A04"/>
    <w:rsid w:val="53101D2F"/>
    <w:rsid w:val="53280A2B"/>
    <w:rsid w:val="5365341D"/>
    <w:rsid w:val="53A475B9"/>
    <w:rsid w:val="5550540F"/>
    <w:rsid w:val="56A67398"/>
    <w:rsid w:val="56DA2D74"/>
    <w:rsid w:val="56FE3757"/>
    <w:rsid w:val="5714088B"/>
    <w:rsid w:val="57E32B7E"/>
    <w:rsid w:val="582F0FB7"/>
    <w:rsid w:val="58884A3D"/>
    <w:rsid w:val="589E09A8"/>
    <w:rsid w:val="5949209E"/>
    <w:rsid w:val="59B51A59"/>
    <w:rsid w:val="59C162C9"/>
    <w:rsid w:val="59E627F6"/>
    <w:rsid w:val="59E83466"/>
    <w:rsid w:val="5B214717"/>
    <w:rsid w:val="5B503508"/>
    <w:rsid w:val="5B761227"/>
    <w:rsid w:val="5BB5443D"/>
    <w:rsid w:val="5C197145"/>
    <w:rsid w:val="5D606AEC"/>
    <w:rsid w:val="5D8471E3"/>
    <w:rsid w:val="5D9C3BD0"/>
    <w:rsid w:val="5DB00E81"/>
    <w:rsid w:val="5DE22542"/>
    <w:rsid w:val="5E4E4EA2"/>
    <w:rsid w:val="5E8B5292"/>
    <w:rsid w:val="5EA30896"/>
    <w:rsid w:val="60065E0F"/>
    <w:rsid w:val="606B2894"/>
    <w:rsid w:val="61411BC7"/>
    <w:rsid w:val="62465E1A"/>
    <w:rsid w:val="624F25D8"/>
    <w:rsid w:val="633D4FC9"/>
    <w:rsid w:val="63585120"/>
    <w:rsid w:val="638F44E0"/>
    <w:rsid w:val="650D7B52"/>
    <w:rsid w:val="65217998"/>
    <w:rsid w:val="659D5FA0"/>
    <w:rsid w:val="6603132B"/>
    <w:rsid w:val="665F506C"/>
    <w:rsid w:val="677537E3"/>
    <w:rsid w:val="67903A87"/>
    <w:rsid w:val="68E31456"/>
    <w:rsid w:val="6939118C"/>
    <w:rsid w:val="6B1876BE"/>
    <w:rsid w:val="6C785AF0"/>
    <w:rsid w:val="6CC91FA4"/>
    <w:rsid w:val="6D4B0D25"/>
    <w:rsid w:val="6D96218F"/>
    <w:rsid w:val="6E5C1A46"/>
    <w:rsid w:val="6EC96B36"/>
    <w:rsid w:val="6EF01EF7"/>
    <w:rsid w:val="6FDD7EC6"/>
    <w:rsid w:val="709F7153"/>
    <w:rsid w:val="70EC0070"/>
    <w:rsid w:val="719B3527"/>
    <w:rsid w:val="71E74C3F"/>
    <w:rsid w:val="71FA0610"/>
    <w:rsid w:val="723B1883"/>
    <w:rsid w:val="727B711C"/>
    <w:rsid w:val="730C21ED"/>
    <w:rsid w:val="737E3D93"/>
    <w:rsid w:val="74320117"/>
    <w:rsid w:val="747704A6"/>
    <w:rsid w:val="749C5410"/>
    <w:rsid w:val="74BF1DC1"/>
    <w:rsid w:val="74C83AB1"/>
    <w:rsid w:val="74DE7D1E"/>
    <w:rsid w:val="756261E1"/>
    <w:rsid w:val="75C1191A"/>
    <w:rsid w:val="766D5E9A"/>
    <w:rsid w:val="76B54010"/>
    <w:rsid w:val="76FB39E4"/>
    <w:rsid w:val="77E646F5"/>
    <w:rsid w:val="780E7F29"/>
    <w:rsid w:val="78F84EA5"/>
    <w:rsid w:val="79D466F8"/>
    <w:rsid w:val="7A9812A5"/>
    <w:rsid w:val="7AC8474F"/>
    <w:rsid w:val="7B2104AB"/>
    <w:rsid w:val="7B4A3BA0"/>
    <w:rsid w:val="7B6E732C"/>
    <w:rsid w:val="7B835D7B"/>
    <w:rsid w:val="7D545437"/>
    <w:rsid w:val="7DDB66A8"/>
    <w:rsid w:val="7E093FCC"/>
    <w:rsid w:val="7E3E2755"/>
    <w:rsid w:val="7ECF7190"/>
    <w:rsid w:val="7F32585A"/>
    <w:rsid w:val="7F792DB1"/>
    <w:rsid w:val="7FA3444C"/>
    <w:rsid w:val="7FE2081A"/>
    <w:rsid w:val="7FF33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23023DE-D33D-4DF9-BE00-308238783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uiPriority="0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 w:qFormat="1"/>
    <w:lsdException w:name="HTML Code" w:semiHidden="1" w:unhideWhenUsed="1" w:qFormat="1"/>
    <w:lsdException w:name="HTML Definition" w:semiHidden="1" w:unhideWhenUsed="1" w:qFormat="1"/>
    <w:lsdException w:name="HTML Keyboard" w:semiHidden="1" w:unhideWhenUsed="1" w:qFormat="1"/>
    <w:lsdException w:name="HTML Preformatted" w:semiHidden="1" w:unhideWhenUsed="1"/>
    <w:lsdException w:name="HTML Sample" w:semiHidden="1" w:unhideWhenUsed="1" w:qFormat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仿宋" w:eastAsia="仿宋" w:hAnsi="仿宋"/>
      <w:kern w:val="2"/>
      <w:sz w:val="3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next w:val="a"/>
    <w:uiPriority w:val="99"/>
    <w:qFormat/>
    <w:pPr>
      <w:spacing w:after="120"/>
    </w:pPr>
  </w:style>
  <w:style w:type="paragraph" w:styleId="a4">
    <w:name w:val="Body Text Indent"/>
    <w:basedOn w:val="a"/>
    <w:uiPriority w:val="99"/>
    <w:semiHidden/>
    <w:unhideWhenUsed/>
    <w:qFormat/>
    <w:pPr>
      <w:spacing w:after="120"/>
      <w:ind w:leftChars="200" w:left="420"/>
    </w:pPr>
  </w:style>
  <w:style w:type="paragraph" w:styleId="a5">
    <w:name w:val="Date"/>
    <w:basedOn w:val="a"/>
    <w:next w:val="a"/>
    <w:link w:val="Char"/>
    <w:uiPriority w:val="99"/>
    <w:semiHidden/>
    <w:unhideWhenUsed/>
    <w:qFormat/>
    <w:pPr>
      <w:ind w:leftChars="2500" w:left="100"/>
    </w:pPr>
  </w:style>
  <w:style w:type="paragraph" w:styleId="a6">
    <w:name w:val="Balloon Text"/>
    <w:basedOn w:val="a"/>
    <w:link w:val="Char0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">
    <w:name w:val="Body Text First Indent 2"/>
    <w:basedOn w:val="a4"/>
    <w:qFormat/>
    <w:pPr>
      <w:spacing w:after="0"/>
      <w:ind w:leftChars="0" w:left="0" w:firstLineChars="200" w:firstLine="420"/>
    </w:pPr>
    <w:rPr>
      <w:rFonts w:ascii="宋体" w:hAnsi="宋体"/>
      <w:sz w:val="30"/>
    </w:rPr>
  </w:style>
  <w:style w:type="table" w:styleId="a9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Strong"/>
    <w:basedOn w:val="a0"/>
    <w:uiPriority w:val="22"/>
    <w:qFormat/>
    <w:rPr>
      <w:b/>
    </w:rPr>
  </w:style>
  <w:style w:type="character" w:styleId="ab">
    <w:name w:val="FollowedHyperlink"/>
    <w:basedOn w:val="a0"/>
    <w:uiPriority w:val="99"/>
    <w:semiHidden/>
    <w:unhideWhenUsed/>
    <w:qFormat/>
    <w:rPr>
      <w:color w:val="666666"/>
      <w:u w:val="none"/>
    </w:rPr>
  </w:style>
  <w:style w:type="character" w:styleId="ac">
    <w:name w:val="Emphasis"/>
    <w:basedOn w:val="a0"/>
    <w:uiPriority w:val="20"/>
    <w:qFormat/>
  </w:style>
  <w:style w:type="character" w:styleId="HTML">
    <w:name w:val="HTML Definition"/>
    <w:basedOn w:val="a0"/>
    <w:uiPriority w:val="99"/>
    <w:semiHidden/>
    <w:unhideWhenUsed/>
    <w:qFormat/>
    <w:rPr>
      <w:i/>
    </w:rPr>
  </w:style>
  <w:style w:type="character" w:styleId="ad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styleId="HTML0">
    <w:name w:val="HTML Code"/>
    <w:basedOn w:val="a0"/>
    <w:uiPriority w:val="99"/>
    <w:semiHidden/>
    <w:unhideWhenUsed/>
    <w:qFormat/>
    <w:rPr>
      <w:rFonts w:ascii="Consolas" w:eastAsia="Consolas" w:hAnsi="Consolas" w:cs="Consolas" w:hint="default"/>
      <w:color w:val="C7254E"/>
      <w:sz w:val="21"/>
      <w:szCs w:val="21"/>
      <w:shd w:val="clear" w:color="auto" w:fill="F9F2F4"/>
    </w:rPr>
  </w:style>
  <w:style w:type="character" w:styleId="HTML1">
    <w:name w:val="HTML Cite"/>
    <w:basedOn w:val="a0"/>
    <w:uiPriority w:val="99"/>
    <w:semiHidden/>
    <w:unhideWhenUsed/>
    <w:qFormat/>
  </w:style>
  <w:style w:type="character" w:styleId="HTML2">
    <w:name w:val="HTML Keyboard"/>
    <w:basedOn w:val="a0"/>
    <w:uiPriority w:val="99"/>
    <w:semiHidden/>
    <w:unhideWhenUsed/>
    <w:qFormat/>
    <w:rPr>
      <w:rFonts w:ascii="Consolas" w:eastAsia="Consolas" w:hAnsi="Consolas" w:cs="Consolas"/>
      <w:color w:val="FFFFFF"/>
      <w:sz w:val="21"/>
      <w:szCs w:val="21"/>
      <w:shd w:val="clear" w:color="auto" w:fill="333333"/>
    </w:rPr>
  </w:style>
  <w:style w:type="character" w:styleId="HTML3">
    <w:name w:val="HTML Sample"/>
    <w:basedOn w:val="a0"/>
    <w:uiPriority w:val="99"/>
    <w:semiHidden/>
    <w:unhideWhenUsed/>
    <w:qFormat/>
    <w:rPr>
      <w:rFonts w:ascii="Consolas" w:eastAsia="Consolas" w:hAnsi="Consolas" w:cs="Consolas" w:hint="default"/>
      <w:sz w:val="21"/>
      <w:szCs w:val="21"/>
    </w:rPr>
  </w:style>
  <w:style w:type="character" w:customStyle="1" w:styleId="Char0">
    <w:name w:val="批注框文本 Char"/>
    <w:basedOn w:val="a0"/>
    <w:link w:val="a6"/>
    <w:uiPriority w:val="99"/>
    <w:semiHidden/>
    <w:qFormat/>
    <w:rPr>
      <w:sz w:val="18"/>
      <w:szCs w:val="18"/>
    </w:rPr>
  </w:style>
  <w:style w:type="character" w:customStyle="1" w:styleId="Char2">
    <w:name w:val="页眉 Char"/>
    <w:basedOn w:val="a0"/>
    <w:link w:val="a8"/>
    <w:uiPriority w:val="99"/>
    <w:qFormat/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qFormat/>
    <w:rPr>
      <w:sz w:val="18"/>
      <w:szCs w:val="18"/>
    </w:rPr>
  </w:style>
  <w:style w:type="character" w:customStyle="1" w:styleId="Char">
    <w:name w:val="日期 Char"/>
    <w:basedOn w:val="a0"/>
    <w:link w:val="a5"/>
    <w:uiPriority w:val="99"/>
    <w:semiHidden/>
    <w:qFormat/>
  </w:style>
  <w:style w:type="character" w:customStyle="1" w:styleId="line-gray">
    <w:name w:val="line-gray"/>
    <w:basedOn w:val="a0"/>
    <w:qFormat/>
  </w:style>
  <w:style w:type="character" w:customStyle="1" w:styleId="width-darkred">
    <w:name w:val="width-darkred"/>
    <w:basedOn w:val="a0"/>
    <w:qFormat/>
  </w:style>
  <w:style w:type="character" w:customStyle="1" w:styleId="width-red">
    <w:name w:val="width-red"/>
    <w:basedOn w:val="a0"/>
    <w:qFormat/>
  </w:style>
  <w:style w:type="character" w:customStyle="1" w:styleId="line-red">
    <w:name w:val="line-red"/>
    <w:basedOn w:val="a0"/>
    <w:qFormat/>
  </w:style>
  <w:style w:type="character" w:customStyle="1" w:styleId="layui-layer-tabnow">
    <w:name w:val="layui-layer-tabnow"/>
    <w:basedOn w:val="a0"/>
    <w:qFormat/>
    <w:rPr>
      <w:bdr w:val="single" w:sz="6" w:space="0" w:color="CCCCCC"/>
      <w:shd w:val="clear" w:color="auto" w:fill="FFFFFF"/>
    </w:rPr>
  </w:style>
  <w:style w:type="character" w:customStyle="1" w:styleId="first-child">
    <w:name w:val="first-child"/>
    <w:basedOn w:val="a0"/>
    <w:qFormat/>
  </w:style>
  <w:style w:type="character" w:customStyle="1" w:styleId="default-green">
    <w:name w:val="default-green"/>
    <w:basedOn w:val="a0"/>
    <w:qFormat/>
  </w:style>
  <w:style w:type="character" w:customStyle="1" w:styleId="line-black">
    <w:name w:val="line-black"/>
    <w:basedOn w:val="a0"/>
    <w:qFormat/>
  </w:style>
  <w:style w:type="character" w:customStyle="1" w:styleId="newpure-indigo">
    <w:name w:val="newpure-indigo"/>
    <w:basedOn w:val="a0"/>
    <w:qFormat/>
  </w:style>
  <w:style w:type="character" w:customStyle="1" w:styleId="default-pink">
    <w:name w:val="default-pink"/>
    <w:basedOn w:val="a0"/>
    <w:qFormat/>
  </w:style>
  <w:style w:type="character" w:customStyle="1" w:styleId="newpure-darkblue">
    <w:name w:val="newpure-darkblue"/>
    <w:basedOn w:val="a0"/>
    <w:qFormat/>
  </w:style>
  <w:style w:type="character" w:customStyle="1" w:styleId="width-blue">
    <w:name w:val="width-blue"/>
    <w:basedOn w:val="a0"/>
    <w:qFormat/>
  </w:style>
  <w:style w:type="character" w:customStyle="1" w:styleId="default-darkblue">
    <w:name w:val="default-darkblue"/>
    <w:basedOn w:val="a0"/>
    <w:qFormat/>
  </w:style>
  <w:style w:type="character" w:customStyle="1" w:styleId="newpure-darkred">
    <w:name w:val="newpure-darkred"/>
    <w:basedOn w:val="a0"/>
    <w:qFormat/>
  </w:style>
  <w:style w:type="character" w:customStyle="1" w:styleId="default-red">
    <w:name w:val="default-red"/>
    <w:basedOn w:val="a0"/>
    <w:qFormat/>
  </w:style>
  <w:style w:type="character" w:customStyle="1" w:styleId="before">
    <w:name w:val="before"/>
    <w:basedOn w:val="a0"/>
    <w:qFormat/>
    <w:rPr>
      <w:color w:val="ED6D00"/>
    </w:rPr>
  </w:style>
  <w:style w:type="character" w:customStyle="1" w:styleId="before1">
    <w:name w:val="before1"/>
    <w:basedOn w:val="a0"/>
    <w:qFormat/>
    <w:rPr>
      <w:rFonts w:ascii="Fawanhu" w:eastAsia="Fawanhu" w:hAnsi="Fawanhu" w:cs="Fawanhu" w:hint="default"/>
      <w:sz w:val="24"/>
      <w:szCs w:val="24"/>
    </w:rPr>
  </w:style>
  <w:style w:type="character" w:customStyle="1" w:styleId="before2">
    <w:name w:val="before2"/>
    <w:basedOn w:val="a0"/>
    <w:qFormat/>
  </w:style>
  <w:style w:type="character" w:customStyle="1" w:styleId="before3">
    <w:name w:val="before3"/>
    <w:basedOn w:val="a0"/>
    <w:qFormat/>
    <w:rPr>
      <w:color w:val="BA2E2E"/>
    </w:rPr>
  </w:style>
  <w:style w:type="character" w:customStyle="1" w:styleId="before4">
    <w:name w:val="before4"/>
    <w:basedOn w:val="a0"/>
    <w:qFormat/>
    <w:rPr>
      <w:color w:val="4799E7"/>
    </w:rPr>
  </w:style>
  <w:style w:type="character" w:customStyle="1" w:styleId="before5">
    <w:name w:val="before5"/>
    <w:basedOn w:val="a0"/>
    <w:qFormat/>
    <w:rPr>
      <w:color w:val="393D49"/>
    </w:rPr>
  </w:style>
  <w:style w:type="character" w:customStyle="1" w:styleId="before6">
    <w:name w:val="before6"/>
    <w:basedOn w:val="a0"/>
    <w:qFormat/>
    <w:rPr>
      <w:color w:val="55AAA3"/>
    </w:rPr>
  </w:style>
  <w:style w:type="character" w:customStyle="1" w:styleId="before7">
    <w:name w:val="before7"/>
    <w:basedOn w:val="a0"/>
    <w:qFormat/>
    <w:rPr>
      <w:sz w:val="24"/>
      <w:szCs w:val="24"/>
    </w:rPr>
  </w:style>
  <w:style w:type="character" w:customStyle="1" w:styleId="before8">
    <w:name w:val="before8"/>
    <w:basedOn w:val="a0"/>
    <w:qFormat/>
    <w:rPr>
      <w:sz w:val="21"/>
      <w:szCs w:val="21"/>
    </w:rPr>
  </w:style>
  <w:style w:type="character" w:customStyle="1" w:styleId="before9">
    <w:name w:val="before9"/>
    <w:basedOn w:val="a0"/>
    <w:qFormat/>
    <w:rPr>
      <w:sz w:val="18"/>
      <w:szCs w:val="18"/>
    </w:rPr>
  </w:style>
  <w:style w:type="character" w:customStyle="1" w:styleId="line-indigo">
    <w:name w:val="line-indigo"/>
    <w:basedOn w:val="a0"/>
    <w:qFormat/>
  </w:style>
  <w:style w:type="character" w:customStyle="1" w:styleId="current">
    <w:name w:val="current"/>
    <w:basedOn w:val="a0"/>
    <w:qFormat/>
    <w:rPr>
      <w:color w:val="FFFFFF"/>
      <w:shd w:val="clear" w:color="auto" w:fill="ED6D00"/>
    </w:rPr>
  </w:style>
  <w:style w:type="character" w:customStyle="1" w:styleId="current1">
    <w:name w:val="current1"/>
    <w:basedOn w:val="a0"/>
    <w:qFormat/>
    <w:rPr>
      <w:color w:val="FFFFFF"/>
      <w:shd w:val="clear" w:color="auto" w:fill="BA2E2E"/>
    </w:rPr>
  </w:style>
  <w:style w:type="character" w:customStyle="1" w:styleId="current2">
    <w:name w:val="current2"/>
    <w:basedOn w:val="a0"/>
    <w:qFormat/>
    <w:rPr>
      <w:color w:val="FFFFFF"/>
      <w:shd w:val="clear" w:color="auto" w:fill="4799E7"/>
    </w:rPr>
  </w:style>
  <w:style w:type="character" w:customStyle="1" w:styleId="current3">
    <w:name w:val="current3"/>
    <w:basedOn w:val="a0"/>
    <w:qFormat/>
    <w:rPr>
      <w:color w:val="FFFFFF"/>
      <w:shd w:val="clear" w:color="auto" w:fill="393D49"/>
    </w:rPr>
  </w:style>
  <w:style w:type="character" w:customStyle="1" w:styleId="current4">
    <w:name w:val="current4"/>
    <w:basedOn w:val="a0"/>
    <w:qFormat/>
    <w:rPr>
      <w:color w:val="FFFFFF"/>
      <w:shd w:val="clear" w:color="auto" w:fill="55AAA3"/>
    </w:rPr>
  </w:style>
  <w:style w:type="character" w:customStyle="1" w:styleId="default-orange">
    <w:name w:val="default-orange"/>
    <w:basedOn w:val="a0"/>
    <w:qFormat/>
  </w:style>
  <w:style w:type="character" w:customStyle="1" w:styleId="width-skyblue">
    <w:name w:val="width-skyblue"/>
    <w:basedOn w:val="a0"/>
    <w:qFormat/>
  </w:style>
  <w:style w:type="character" w:customStyle="1" w:styleId="default-gray">
    <w:name w:val="default-gray"/>
    <w:basedOn w:val="a0"/>
    <w:qFormat/>
  </w:style>
  <w:style w:type="character" w:customStyle="1" w:styleId="width-gray">
    <w:name w:val="width-gray"/>
    <w:basedOn w:val="a0"/>
    <w:qFormat/>
  </w:style>
  <w:style w:type="character" w:customStyle="1" w:styleId="line-seablue">
    <w:name w:val="line-seablue"/>
    <w:basedOn w:val="a0"/>
    <w:qFormat/>
  </w:style>
  <w:style w:type="character" w:customStyle="1" w:styleId="newpure-cyan">
    <w:name w:val="newpure-cyan"/>
    <w:basedOn w:val="a0"/>
    <w:qFormat/>
  </w:style>
  <w:style w:type="character" w:customStyle="1" w:styleId="newpure-violet">
    <w:name w:val="newpure-violet"/>
    <w:basedOn w:val="a0"/>
    <w:qFormat/>
  </w:style>
  <w:style w:type="character" w:customStyle="1" w:styleId="width-lightgreen">
    <w:name w:val="width-lightgreen"/>
    <w:basedOn w:val="a0"/>
    <w:qFormat/>
  </w:style>
  <w:style w:type="character" w:customStyle="1" w:styleId="newpure-brown">
    <w:name w:val="newpure-brown"/>
    <w:basedOn w:val="a0"/>
    <w:qFormat/>
  </w:style>
  <w:style w:type="character" w:customStyle="1" w:styleId="width-purple">
    <w:name w:val="width-purple"/>
    <w:basedOn w:val="a0"/>
    <w:qFormat/>
  </w:style>
  <w:style w:type="character" w:customStyle="1" w:styleId="line-lightgreen">
    <w:name w:val="line-lightgreen"/>
    <w:basedOn w:val="a0"/>
    <w:qFormat/>
  </w:style>
  <w:style w:type="character" w:customStyle="1" w:styleId="line-green">
    <w:name w:val="line-green"/>
    <w:basedOn w:val="a0"/>
    <w:qFormat/>
  </w:style>
  <w:style w:type="character" w:customStyle="1" w:styleId="newpure-maroon">
    <w:name w:val="newpure-maroon"/>
    <w:basedOn w:val="a0"/>
    <w:qFormat/>
  </w:style>
  <w:style w:type="character" w:customStyle="1" w:styleId="width-green">
    <w:name w:val="width-green"/>
    <w:basedOn w:val="a0"/>
    <w:qFormat/>
  </w:style>
  <w:style w:type="character" w:customStyle="1" w:styleId="line-orange">
    <w:name w:val="line-orange"/>
    <w:basedOn w:val="a0"/>
    <w:qFormat/>
  </w:style>
  <w:style w:type="character" w:customStyle="1" w:styleId="newpure-seablue">
    <w:name w:val="newpure-seablue"/>
    <w:basedOn w:val="a0"/>
    <w:qFormat/>
  </w:style>
  <w:style w:type="character" w:customStyle="1" w:styleId="newpure-gray">
    <w:name w:val="newpure-gray"/>
    <w:basedOn w:val="a0"/>
    <w:qFormat/>
  </w:style>
  <w:style w:type="character" w:customStyle="1" w:styleId="width-brown">
    <w:name w:val="width-brown"/>
    <w:basedOn w:val="a0"/>
    <w:qFormat/>
  </w:style>
  <w:style w:type="character" w:customStyle="1" w:styleId="default-seablue">
    <w:name w:val="default-seablue"/>
    <w:basedOn w:val="a0"/>
    <w:qFormat/>
  </w:style>
  <w:style w:type="character" w:customStyle="1" w:styleId="default-darkred">
    <w:name w:val="default-darkred"/>
    <w:basedOn w:val="a0"/>
    <w:qFormat/>
  </w:style>
  <w:style w:type="character" w:customStyle="1" w:styleId="width-seablue">
    <w:name w:val="width-seablue"/>
    <w:basedOn w:val="a0"/>
    <w:qFormat/>
  </w:style>
  <w:style w:type="character" w:customStyle="1" w:styleId="default-cyan">
    <w:name w:val="default-cyan"/>
    <w:basedOn w:val="a0"/>
    <w:qFormat/>
  </w:style>
  <w:style w:type="character" w:customStyle="1" w:styleId="default-violet">
    <w:name w:val="default-violet"/>
    <w:basedOn w:val="a0"/>
    <w:qFormat/>
  </w:style>
  <w:style w:type="character" w:customStyle="1" w:styleId="default-lightgreen">
    <w:name w:val="default-lightgreen"/>
    <w:basedOn w:val="a0"/>
    <w:qFormat/>
  </w:style>
  <w:style w:type="character" w:customStyle="1" w:styleId="newpure-red">
    <w:name w:val="newpure-red"/>
    <w:basedOn w:val="a0"/>
    <w:qFormat/>
  </w:style>
  <w:style w:type="character" w:customStyle="1" w:styleId="default-skyblue">
    <w:name w:val="default-skyblue"/>
    <w:basedOn w:val="a0"/>
    <w:qFormat/>
  </w:style>
  <w:style w:type="character" w:customStyle="1" w:styleId="default-blue">
    <w:name w:val="default-blue"/>
    <w:basedOn w:val="a0"/>
    <w:qFormat/>
  </w:style>
  <w:style w:type="character" w:customStyle="1" w:styleId="newpure-purple">
    <w:name w:val="newpure-purple"/>
    <w:basedOn w:val="a0"/>
    <w:qFormat/>
  </w:style>
  <w:style w:type="character" w:customStyle="1" w:styleId="newpure-pink">
    <w:name w:val="newpure-pink"/>
    <w:basedOn w:val="a0"/>
    <w:qFormat/>
  </w:style>
  <w:style w:type="character" w:customStyle="1" w:styleId="default-purple">
    <w:name w:val="default-purple"/>
    <w:basedOn w:val="a0"/>
    <w:qFormat/>
  </w:style>
  <w:style w:type="character" w:customStyle="1" w:styleId="default-indigo">
    <w:name w:val="default-indigo"/>
    <w:basedOn w:val="a0"/>
    <w:qFormat/>
  </w:style>
  <w:style w:type="character" w:customStyle="1" w:styleId="width-pink">
    <w:name w:val="width-pink"/>
    <w:basedOn w:val="a0"/>
    <w:qFormat/>
  </w:style>
  <w:style w:type="character" w:customStyle="1" w:styleId="width-orange">
    <w:name w:val="width-orange"/>
    <w:basedOn w:val="a0"/>
    <w:qFormat/>
  </w:style>
  <w:style w:type="character" w:customStyle="1" w:styleId="line-maroon">
    <w:name w:val="line-maroon"/>
    <w:basedOn w:val="a0"/>
    <w:qFormat/>
  </w:style>
  <w:style w:type="character" w:customStyle="1" w:styleId="default-maroon">
    <w:name w:val="default-maroon"/>
    <w:basedOn w:val="a0"/>
    <w:qFormat/>
  </w:style>
  <w:style w:type="character" w:customStyle="1" w:styleId="default-brown">
    <w:name w:val="default-brown"/>
    <w:basedOn w:val="a0"/>
    <w:qFormat/>
  </w:style>
  <w:style w:type="character" w:customStyle="1" w:styleId="line-blue">
    <w:name w:val="line-blue"/>
    <w:basedOn w:val="a0"/>
    <w:qFormat/>
  </w:style>
  <w:style w:type="character" w:customStyle="1" w:styleId="default-black">
    <w:name w:val="default-black"/>
    <w:basedOn w:val="a0"/>
    <w:qFormat/>
  </w:style>
  <w:style w:type="character" w:customStyle="1" w:styleId="line-pink">
    <w:name w:val="line-pink"/>
    <w:basedOn w:val="a0"/>
    <w:qFormat/>
  </w:style>
  <w:style w:type="character" w:customStyle="1" w:styleId="line-darkred">
    <w:name w:val="line-darkred"/>
    <w:basedOn w:val="a0"/>
    <w:qFormat/>
  </w:style>
  <w:style w:type="character" w:customStyle="1" w:styleId="line-cyan">
    <w:name w:val="line-cyan"/>
    <w:basedOn w:val="a0"/>
    <w:qFormat/>
  </w:style>
  <w:style w:type="character" w:customStyle="1" w:styleId="newpure-skyblue">
    <w:name w:val="newpure-skyblue"/>
    <w:basedOn w:val="a0"/>
    <w:qFormat/>
  </w:style>
  <w:style w:type="character" w:customStyle="1" w:styleId="line-skyblue">
    <w:name w:val="line-skyblue"/>
    <w:basedOn w:val="a0"/>
    <w:qFormat/>
  </w:style>
  <w:style w:type="character" w:customStyle="1" w:styleId="line-violet">
    <w:name w:val="line-violet"/>
    <w:basedOn w:val="a0"/>
    <w:qFormat/>
  </w:style>
  <w:style w:type="character" w:customStyle="1" w:styleId="line-purple">
    <w:name w:val="line-purple"/>
    <w:basedOn w:val="a0"/>
    <w:qFormat/>
  </w:style>
  <w:style w:type="character" w:customStyle="1" w:styleId="line-darkblue">
    <w:name w:val="line-darkblue"/>
    <w:basedOn w:val="a0"/>
    <w:qFormat/>
  </w:style>
  <w:style w:type="character" w:customStyle="1" w:styleId="line-brown">
    <w:name w:val="line-brown"/>
    <w:basedOn w:val="a0"/>
    <w:qFormat/>
  </w:style>
  <w:style w:type="character" w:customStyle="1" w:styleId="newpure-orange">
    <w:name w:val="newpure-orange"/>
    <w:basedOn w:val="a0"/>
    <w:qFormat/>
  </w:style>
  <w:style w:type="character" w:customStyle="1" w:styleId="newpure-lightgreen">
    <w:name w:val="newpure-lightgreen"/>
    <w:basedOn w:val="a0"/>
    <w:qFormat/>
  </w:style>
  <w:style w:type="character" w:customStyle="1" w:styleId="newpure-green">
    <w:name w:val="newpure-green"/>
    <w:basedOn w:val="a0"/>
    <w:qFormat/>
  </w:style>
  <w:style w:type="character" w:customStyle="1" w:styleId="newpure-black">
    <w:name w:val="newpure-black"/>
    <w:basedOn w:val="a0"/>
    <w:qFormat/>
  </w:style>
  <w:style w:type="character" w:customStyle="1" w:styleId="newpure-blue">
    <w:name w:val="newpure-blue"/>
    <w:basedOn w:val="a0"/>
    <w:qFormat/>
  </w:style>
  <w:style w:type="character" w:customStyle="1" w:styleId="width-cyan">
    <w:name w:val="width-cyan"/>
    <w:basedOn w:val="a0"/>
    <w:qFormat/>
  </w:style>
  <w:style w:type="character" w:customStyle="1" w:styleId="width-violet">
    <w:name w:val="width-violet"/>
    <w:basedOn w:val="a0"/>
    <w:qFormat/>
  </w:style>
  <w:style w:type="character" w:customStyle="1" w:styleId="width-indigo">
    <w:name w:val="width-indigo"/>
    <w:basedOn w:val="a0"/>
    <w:qFormat/>
  </w:style>
  <w:style w:type="character" w:customStyle="1" w:styleId="width-darkblue">
    <w:name w:val="width-darkblue"/>
    <w:basedOn w:val="a0"/>
    <w:qFormat/>
  </w:style>
  <w:style w:type="character" w:customStyle="1" w:styleId="width-maroon">
    <w:name w:val="width-maroon"/>
    <w:basedOn w:val="a0"/>
    <w:qFormat/>
  </w:style>
  <w:style w:type="character" w:customStyle="1" w:styleId="width-black">
    <w:name w:val="width-black"/>
    <w:basedOn w:val="a0"/>
    <w:qFormat/>
  </w:style>
  <w:style w:type="character" w:customStyle="1" w:styleId="hover20">
    <w:name w:val="hover20"/>
    <w:basedOn w:val="a0"/>
    <w:qFormat/>
    <w:rPr>
      <w:sz w:val="21"/>
      <w:szCs w:val="21"/>
    </w:rPr>
  </w:style>
  <w:style w:type="character" w:customStyle="1" w:styleId="hover21">
    <w:name w:val="hover21"/>
    <w:basedOn w:val="a0"/>
    <w:qFormat/>
    <w:rPr>
      <w:shd w:val="clear" w:color="auto" w:fill="F3F3F3"/>
    </w:rPr>
  </w:style>
  <w:style w:type="character" w:customStyle="1" w:styleId="hover22">
    <w:name w:val="hover22"/>
    <w:basedOn w:val="a0"/>
    <w:qFormat/>
    <w:rPr>
      <w:shd w:val="clear" w:color="auto" w:fill="F3F3F3"/>
    </w:rPr>
  </w:style>
  <w:style w:type="character" w:customStyle="1" w:styleId="button">
    <w:name w:val="button"/>
    <w:basedOn w:val="a0"/>
    <w:qFormat/>
  </w:style>
  <w:style w:type="character" w:customStyle="1" w:styleId="tag-num-red">
    <w:name w:val="tag-num-red"/>
    <w:basedOn w:val="a0"/>
    <w:qFormat/>
    <w:rPr>
      <w:color w:val="FFFFFF"/>
      <w:sz w:val="18"/>
      <w:szCs w:val="18"/>
      <w:shd w:val="clear" w:color="auto" w:fill="FF0000"/>
    </w:rPr>
  </w:style>
  <w:style w:type="character" w:customStyle="1" w:styleId="l-btn-empty">
    <w:name w:val="l-btn-empty"/>
    <w:basedOn w:val="a0"/>
    <w:qFormat/>
  </w:style>
  <w:style w:type="character" w:customStyle="1" w:styleId="online-per">
    <w:name w:val="online-per"/>
    <w:basedOn w:val="a0"/>
    <w:qFormat/>
    <w:rPr>
      <w:color w:val="55AAA3"/>
    </w:rPr>
  </w:style>
  <w:style w:type="character" w:customStyle="1" w:styleId="online-per1">
    <w:name w:val="online-per1"/>
    <w:basedOn w:val="a0"/>
    <w:qFormat/>
    <w:rPr>
      <w:color w:val="4799E7"/>
    </w:rPr>
  </w:style>
  <w:style w:type="character" w:customStyle="1" w:styleId="online-per2">
    <w:name w:val="online-per2"/>
    <w:basedOn w:val="a0"/>
    <w:qFormat/>
    <w:rPr>
      <w:color w:val="BA2E2E"/>
    </w:rPr>
  </w:style>
  <w:style w:type="character" w:customStyle="1" w:styleId="online-per3">
    <w:name w:val="online-per3"/>
    <w:basedOn w:val="a0"/>
    <w:qFormat/>
    <w:rPr>
      <w:color w:val="393D49"/>
    </w:rPr>
  </w:style>
  <w:style w:type="character" w:customStyle="1" w:styleId="online-per4">
    <w:name w:val="online-per4"/>
    <w:basedOn w:val="a0"/>
    <w:qFormat/>
    <w:rPr>
      <w:color w:val="ED6D00"/>
    </w:rPr>
  </w:style>
  <w:style w:type="character" w:customStyle="1" w:styleId="show">
    <w:name w:val="show"/>
    <w:basedOn w:val="a0"/>
    <w:qFormat/>
    <w:rPr>
      <w:bdr w:val="single" w:sz="6" w:space="0" w:color="55AAA3"/>
      <w:shd w:val="clear" w:color="auto" w:fill="55AAA3"/>
    </w:rPr>
  </w:style>
  <w:style w:type="character" w:customStyle="1" w:styleId="show1">
    <w:name w:val="show1"/>
    <w:basedOn w:val="a0"/>
    <w:qFormat/>
    <w:rPr>
      <w:bdr w:val="single" w:sz="6" w:space="0" w:color="4799E7"/>
      <w:shd w:val="clear" w:color="auto" w:fill="4799E7"/>
    </w:rPr>
  </w:style>
  <w:style w:type="character" w:customStyle="1" w:styleId="show2">
    <w:name w:val="show2"/>
    <w:basedOn w:val="a0"/>
    <w:qFormat/>
    <w:rPr>
      <w:bdr w:val="single" w:sz="6" w:space="0" w:color="BA2E2E"/>
      <w:shd w:val="clear" w:color="auto" w:fill="BA2E2E"/>
    </w:rPr>
  </w:style>
  <w:style w:type="character" w:customStyle="1" w:styleId="show3">
    <w:name w:val="show3"/>
    <w:basedOn w:val="a0"/>
    <w:qFormat/>
    <w:rPr>
      <w:bdr w:val="single" w:sz="6" w:space="0" w:color="393D49"/>
      <w:shd w:val="clear" w:color="auto" w:fill="393D49"/>
    </w:rPr>
  </w:style>
  <w:style w:type="character" w:customStyle="1" w:styleId="show4">
    <w:name w:val="show4"/>
    <w:basedOn w:val="a0"/>
    <w:qFormat/>
    <w:rPr>
      <w:bdr w:val="single" w:sz="6" w:space="0" w:color="ED6D00"/>
      <w:shd w:val="clear" w:color="auto" w:fill="ED6D00"/>
    </w:rPr>
  </w:style>
  <w:style w:type="character" w:customStyle="1" w:styleId="pagelist-total">
    <w:name w:val="pagelist-total"/>
    <w:basedOn w:val="a0"/>
    <w:qFormat/>
    <w:rPr>
      <w:color w:val="55AAA3"/>
    </w:rPr>
  </w:style>
  <w:style w:type="character" w:customStyle="1" w:styleId="pagelist-total1">
    <w:name w:val="pagelist-total1"/>
    <w:basedOn w:val="a0"/>
    <w:qFormat/>
    <w:rPr>
      <w:color w:val="4799E7"/>
    </w:rPr>
  </w:style>
  <w:style w:type="character" w:customStyle="1" w:styleId="pagelist-total2">
    <w:name w:val="pagelist-total2"/>
    <w:basedOn w:val="a0"/>
    <w:qFormat/>
    <w:rPr>
      <w:color w:val="BA2E2E"/>
    </w:rPr>
  </w:style>
  <w:style w:type="character" w:customStyle="1" w:styleId="pagelist-total3">
    <w:name w:val="pagelist-total3"/>
    <w:basedOn w:val="a0"/>
    <w:qFormat/>
    <w:rPr>
      <w:color w:val="393D49"/>
    </w:rPr>
  </w:style>
  <w:style w:type="character" w:customStyle="1" w:styleId="pagelist-total4">
    <w:name w:val="pagelist-total4"/>
    <w:basedOn w:val="a0"/>
    <w:qFormat/>
    <w:rPr>
      <w:color w:val="ED6D00"/>
    </w:rPr>
  </w:style>
  <w:style w:type="character" w:customStyle="1" w:styleId="q-meta-author">
    <w:name w:val="q-meta-author"/>
    <w:basedOn w:val="a0"/>
    <w:qFormat/>
    <w:rPr>
      <w:color w:val="55AAA3"/>
    </w:rPr>
  </w:style>
  <w:style w:type="character" w:customStyle="1" w:styleId="q-meta-author1">
    <w:name w:val="q-meta-author1"/>
    <w:basedOn w:val="a0"/>
    <w:qFormat/>
    <w:rPr>
      <w:color w:val="4799E7"/>
    </w:rPr>
  </w:style>
  <w:style w:type="character" w:customStyle="1" w:styleId="q-meta-author2">
    <w:name w:val="q-meta-author2"/>
    <w:basedOn w:val="a0"/>
    <w:qFormat/>
    <w:rPr>
      <w:color w:val="BA2E2E"/>
    </w:rPr>
  </w:style>
  <w:style w:type="character" w:customStyle="1" w:styleId="q-meta-author3">
    <w:name w:val="q-meta-author3"/>
    <w:basedOn w:val="a0"/>
    <w:qFormat/>
    <w:rPr>
      <w:color w:val="393D49"/>
    </w:rPr>
  </w:style>
  <w:style w:type="character" w:customStyle="1" w:styleId="q-meta-author4">
    <w:name w:val="q-meta-author4"/>
    <w:basedOn w:val="a0"/>
    <w:qFormat/>
    <w:rPr>
      <w:color w:val="ED6D00"/>
    </w:rPr>
  </w:style>
  <w:style w:type="character" w:customStyle="1" w:styleId="hover158">
    <w:name w:val="hover158"/>
    <w:basedOn w:val="a0"/>
    <w:qFormat/>
    <w:rPr>
      <w:color w:val="55AAA3"/>
    </w:rPr>
  </w:style>
  <w:style w:type="character" w:customStyle="1" w:styleId="hover159">
    <w:name w:val="hover159"/>
    <w:basedOn w:val="a0"/>
    <w:qFormat/>
    <w:rPr>
      <w:color w:val="4799E7"/>
    </w:rPr>
  </w:style>
  <w:style w:type="character" w:customStyle="1" w:styleId="hover160">
    <w:name w:val="hover160"/>
    <w:basedOn w:val="a0"/>
    <w:qFormat/>
    <w:rPr>
      <w:color w:val="BA2E2E"/>
    </w:rPr>
  </w:style>
  <w:style w:type="character" w:customStyle="1" w:styleId="hover161">
    <w:name w:val="hover161"/>
    <w:basedOn w:val="a0"/>
    <w:qFormat/>
    <w:rPr>
      <w:shd w:val="clear" w:color="auto" w:fill="F3F3F3"/>
    </w:rPr>
  </w:style>
  <w:style w:type="character" w:customStyle="1" w:styleId="hover162">
    <w:name w:val="hover162"/>
    <w:basedOn w:val="a0"/>
    <w:qFormat/>
    <w:rPr>
      <w:sz w:val="21"/>
      <w:szCs w:val="21"/>
    </w:rPr>
  </w:style>
  <w:style w:type="character" w:customStyle="1" w:styleId="hover163">
    <w:name w:val="hover163"/>
    <w:basedOn w:val="a0"/>
    <w:qFormat/>
    <w:rPr>
      <w:shd w:val="clear" w:color="auto" w:fill="F3F3F3"/>
    </w:rPr>
  </w:style>
  <w:style w:type="character" w:customStyle="1" w:styleId="hover164">
    <w:name w:val="hover164"/>
    <w:basedOn w:val="a0"/>
    <w:qFormat/>
    <w:rPr>
      <w:color w:val="393D49"/>
    </w:rPr>
  </w:style>
  <w:style w:type="character" w:customStyle="1" w:styleId="hover165">
    <w:name w:val="hover165"/>
    <w:basedOn w:val="a0"/>
    <w:qFormat/>
    <w:rPr>
      <w:color w:val="ED6D00"/>
    </w:rPr>
  </w:style>
  <w:style w:type="character" w:customStyle="1" w:styleId="button1">
    <w:name w:val="button1"/>
    <w:basedOn w:val="a0"/>
    <w:qFormat/>
  </w:style>
  <w:style w:type="character" w:customStyle="1" w:styleId="targetfixed">
    <w:name w:val="target_fixed"/>
    <w:basedOn w:val="a0"/>
    <w:qFormat/>
  </w:style>
  <w:style w:type="character" w:customStyle="1" w:styleId="l-btn-left">
    <w:name w:val="l-btn-left"/>
    <w:basedOn w:val="a0"/>
    <w:qFormat/>
  </w:style>
  <w:style w:type="character" w:customStyle="1" w:styleId="l-btn-left1">
    <w:name w:val="l-btn-left1"/>
    <w:basedOn w:val="a0"/>
    <w:qFormat/>
  </w:style>
  <w:style w:type="character" w:customStyle="1" w:styleId="l-btn-left2">
    <w:name w:val="l-btn-left2"/>
    <w:basedOn w:val="a0"/>
    <w:qFormat/>
  </w:style>
  <w:style w:type="character" w:customStyle="1" w:styleId="l-btn-left3">
    <w:name w:val="l-btn-left3"/>
    <w:basedOn w:val="a0"/>
    <w:qFormat/>
  </w:style>
  <w:style w:type="character" w:customStyle="1" w:styleId="l-btn-text">
    <w:name w:val="l-btn-text"/>
    <w:basedOn w:val="a0"/>
    <w:qFormat/>
    <w:rPr>
      <w:sz w:val="18"/>
      <w:szCs w:val="18"/>
      <w:vertAlign w:val="baseline"/>
    </w:rPr>
  </w:style>
  <w:style w:type="character" w:customStyle="1" w:styleId="first">
    <w:name w:val="first"/>
    <w:basedOn w:val="a0"/>
    <w:qFormat/>
  </w:style>
  <w:style w:type="character" w:customStyle="1" w:styleId="on10">
    <w:name w:val="on10"/>
    <w:basedOn w:val="a0"/>
    <w:qFormat/>
    <w:rPr>
      <w:shd w:val="clear" w:color="auto" w:fill="EDEDED"/>
    </w:rPr>
  </w:style>
  <w:style w:type="character" w:customStyle="1" w:styleId="on11">
    <w:name w:val="on11"/>
    <w:basedOn w:val="a0"/>
    <w:qFormat/>
    <w:rPr>
      <w:vanish/>
      <w:shd w:val="clear" w:color="auto" w:fill="FFFFFF"/>
    </w:rPr>
  </w:style>
  <w:style w:type="character" w:customStyle="1" w:styleId="l-btn-icon-left">
    <w:name w:val="l-btn-icon-left"/>
    <w:basedOn w:val="a0"/>
    <w:qFormat/>
  </w:style>
  <w:style w:type="character" w:customStyle="1" w:styleId="l-btn-icon-right">
    <w:name w:val="l-btn-icon-right"/>
    <w:basedOn w:val="a0"/>
    <w:qFormat/>
  </w:style>
  <w:style w:type="character" w:customStyle="1" w:styleId="tmpztreemovearrow">
    <w:name w:val="tmpztreemove_arrow"/>
    <w:basedOn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88</Words>
  <Characters>504</Characters>
  <Application>Microsoft Office Word</Application>
  <DocSecurity>0</DocSecurity>
  <Lines>4</Lines>
  <Paragraphs>1</Paragraphs>
  <ScaleCrop>false</ScaleCrop>
  <Company>Lenovo</Company>
  <LinksUpToDate>false</LinksUpToDate>
  <CharactersWithSpaces>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10</cp:revision>
  <cp:lastPrinted>2022-09-16T04:33:00Z</cp:lastPrinted>
  <dcterms:created xsi:type="dcterms:W3CDTF">2022-08-25T03:52:00Z</dcterms:created>
  <dcterms:modified xsi:type="dcterms:W3CDTF">2025-06-03T09:03:00Z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CCE9A788BE944DA9BB168310DAEB9043_12</vt:lpwstr>
  </property>
</Properties>
</file>