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A5D71" w14:textId="77777777" w:rsidR="009164F0" w:rsidRDefault="009923DD">
      <w:pPr>
        <w:spacing w:line="560" w:lineRule="exact"/>
        <w:jc w:val="center"/>
        <w:textAlignment w:val="baseline"/>
        <w:rPr>
          <w:rFonts w:ascii="仿宋_GB2312" w:eastAsia="仿宋_GB2312" w:hAnsi="仿宋_GB2312" w:cs="仿宋_GB2312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昆明市西山区人民医院招标采购结果公示</w:t>
      </w:r>
    </w:p>
    <w:p w14:paraId="6437FE72" w14:textId="77777777" w:rsidR="009164F0" w:rsidRDefault="009164F0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</w:rPr>
      </w:pPr>
    </w:p>
    <w:p w14:paraId="5C79B530" w14:textId="2B6EA43A" w:rsidR="009164F0" w:rsidRDefault="009923DD">
      <w:pPr>
        <w:spacing w:line="500" w:lineRule="exact"/>
        <w:ind w:firstLineChars="200" w:firstLine="640"/>
        <w:textAlignment w:val="baseline"/>
      </w:pPr>
      <w:r>
        <w:rPr>
          <w:rFonts w:ascii="仿宋_GB2312" w:eastAsia="仿宋_GB2312" w:hAnsi="仿宋_GB2312" w:cs="仿宋_GB2312" w:hint="eastAsia"/>
        </w:rPr>
        <w:t>按照《昆明市西山区人民医院招标采购工作管理办法》</w:t>
      </w:r>
      <w:r>
        <w:rPr>
          <w:rFonts w:ascii="仿宋_GB2312" w:eastAsia="仿宋_GB2312" w:hAnsi="仿宋_GB2312" w:cs="仿宋_GB2312" w:hint="eastAsia"/>
          <w:szCs w:val="30"/>
        </w:rPr>
        <w:t>相关流程和</w:t>
      </w:r>
      <w:r>
        <w:rPr>
          <w:rFonts w:ascii="仿宋_GB2312" w:eastAsia="仿宋_GB2312" w:hAnsi="仿宋_GB2312" w:cs="仿宋_GB2312" w:hint="eastAsia"/>
        </w:rPr>
        <w:t>要求，我院采购工作小组于202</w:t>
      </w:r>
      <w:r w:rsidR="00983F0F"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64776D">
        <w:rPr>
          <w:rFonts w:ascii="仿宋_GB2312" w:eastAsia="仿宋_GB2312" w:hAnsi="仿宋_GB2312" w:cs="仿宋_GB2312"/>
        </w:rPr>
        <w:t>7</w:t>
      </w:r>
      <w:r>
        <w:rPr>
          <w:rFonts w:ascii="仿宋_GB2312" w:eastAsia="仿宋_GB2312" w:hAnsi="仿宋_GB2312" w:cs="仿宋_GB2312" w:hint="eastAsia"/>
        </w:rPr>
        <w:t>月</w:t>
      </w:r>
      <w:r w:rsidR="0064776D">
        <w:rPr>
          <w:rFonts w:ascii="仿宋_GB2312" w:eastAsia="仿宋_GB2312" w:hAnsi="仿宋_GB2312" w:cs="仿宋_GB2312"/>
        </w:rPr>
        <w:t>2</w:t>
      </w:r>
      <w:r>
        <w:rPr>
          <w:rFonts w:ascii="仿宋_GB2312" w:eastAsia="仿宋_GB2312" w:hAnsi="仿宋_GB2312" w:cs="仿宋_GB2312" w:hint="eastAsia"/>
        </w:rPr>
        <w:t>日组织召开院内招标采购工作会议，现将采购结果公示如下：</w:t>
      </w:r>
    </w:p>
    <w:tbl>
      <w:tblPr>
        <w:tblStyle w:val="a9"/>
        <w:tblW w:w="14507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4325"/>
        <w:gridCol w:w="3645"/>
        <w:gridCol w:w="1845"/>
        <w:gridCol w:w="3990"/>
      </w:tblGrid>
      <w:tr w:rsidR="009164F0" w14:paraId="1DF5A84B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C7F8067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第一中标候选人</w:t>
            </w:r>
          </w:p>
        </w:tc>
        <w:tc>
          <w:tcPr>
            <w:tcW w:w="1845" w:type="dxa"/>
            <w:vAlign w:val="center"/>
          </w:tcPr>
          <w:p w14:paraId="4C6607C8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成交金额</w:t>
            </w:r>
          </w:p>
        </w:tc>
        <w:tc>
          <w:tcPr>
            <w:tcW w:w="3990" w:type="dxa"/>
            <w:vAlign w:val="center"/>
          </w:tcPr>
          <w:p w14:paraId="3FB7A638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备注</w:t>
            </w:r>
          </w:p>
        </w:tc>
      </w:tr>
      <w:tr w:rsidR="009164F0" w14:paraId="2667EAEA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5C37840" w14:textId="77777777" w:rsidR="009164F0" w:rsidRPr="00D11886" w:rsidRDefault="009923DD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</w:t>
            </w:r>
          </w:p>
        </w:tc>
        <w:tc>
          <w:tcPr>
            <w:tcW w:w="4325" w:type="dxa"/>
            <w:vAlign w:val="center"/>
          </w:tcPr>
          <w:p w14:paraId="4394EA47" w14:textId="64097B1E" w:rsidR="009164F0" w:rsidRPr="00D11886" w:rsidRDefault="0064776D" w:rsidP="0064776D">
            <w:pPr>
              <w:spacing w:line="400" w:lineRule="exact"/>
              <w:jc w:val="left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64776D">
              <w:rPr>
                <w:rFonts w:asciiTheme="majorEastAsia" w:eastAsiaTheme="majorEastAsia" w:hAnsiTheme="majorEastAsia" w:cstheme="majorEastAsia"/>
                <w:color w:val="000000" w:themeColor="text1"/>
                <w:sz w:val="24"/>
                <w:szCs w:val="24"/>
              </w:rPr>
              <w:t>2025年X射线装置性能状态、放射防护、辐射环境检测采购项目</w:t>
            </w:r>
          </w:p>
        </w:tc>
        <w:tc>
          <w:tcPr>
            <w:tcW w:w="3645" w:type="dxa"/>
            <w:vAlign w:val="center"/>
          </w:tcPr>
          <w:p w14:paraId="02B03EF7" w14:textId="76F25E9D" w:rsidR="009164F0" w:rsidRDefault="00983F0F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2FE6615A" w14:textId="7F3E659D" w:rsidR="009164F0" w:rsidRDefault="00983F0F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500C5265" w14:textId="1166EFBC" w:rsidR="009164F0" w:rsidRDefault="0064776D" w:rsidP="005D6002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4</w:t>
            </w:r>
            <w:bookmarkStart w:id="0" w:name="_GoBack"/>
            <w:bookmarkEnd w:id="0"/>
            <w:r w:rsidR="005D6002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家投标商响应，仅有1家初审通过，不满足开标条件，作废标处理。（第一轮废标）</w:t>
            </w:r>
          </w:p>
        </w:tc>
      </w:tr>
      <w:tr w:rsidR="00D11886" w14:paraId="09EB6248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535C16A5" w14:textId="4253F696" w:rsidR="00D11886" w:rsidRPr="00D11886" w:rsidRDefault="00D11886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D11886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2</w:t>
            </w:r>
          </w:p>
        </w:tc>
        <w:tc>
          <w:tcPr>
            <w:tcW w:w="4325" w:type="dxa"/>
            <w:vAlign w:val="center"/>
          </w:tcPr>
          <w:p w14:paraId="0EDDA3EB" w14:textId="2F159C5A" w:rsidR="00D11886" w:rsidRPr="00D11886" w:rsidRDefault="0064776D" w:rsidP="0064776D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 w:rsidRPr="0064776D">
              <w:rPr>
                <w:rFonts w:asciiTheme="majorEastAsia" w:eastAsiaTheme="majorEastAsia" w:hAnsiTheme="majorEastAsia" w:cstheme="majorEastAsia"/>
                <w:color w:val="000000" w:themeColor="text1"/>
                <w:sz w:val="24"/>
                <w:szCs w:val="24"/>
              </w:rPr>
              <w:t>2026年我院放射工作人员及医学影像专业实习生个人剂量监测服务</w:t>
            </w:r>
            <w:r w:rsidR="00D11886" w:rsidRPr="00D11886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4"/>
                <w:szCs w:val="24"/>
              </w:rPr>
              <w:t>项目</w:t>
            </w:r>
          </w:p>
        </w:tc>
        <w:tc>
          <w:tcPr>
            <w:tcW w:w="3645" w:type="dxa"/>
            <w:vAlign w:val="center"/>
          </w:tcPr>
          <w:p w14:paraId="67E61807" w14:textId="327A8B76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0134C473" w14:textId="22138FD1" w:rsidR="00D11886" w:rsidRDefault="00D1188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60612593" w14:textId="0FC88C3C" w:rsidR="00D11886" w:rsidRDefault="0064776D" w:rsidP="005D6002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3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家投标商响应，</w:t>
            </w:r>
            <w:r w:rsidR="005D6002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初审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均</w:t>
            </w:r>
            <w:r w:rsidR="005D6002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不通过，不满足开标条件，作废标处理。（第一轮废标）</w:t>
            </w:r>
          </w:p>
        </w:tc>
      </w:tr>
    </w:tbl>
    <w:p w14:paraId="209254AD" w14:textId="16454EBA" w:rsidR="009164F0" w:rsidRDefault="009923DD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采购结果公示期限为</w:t>
      </w:r>
      <w:r>
        <w:rPr>
          <w:rFonts w:ascii="仿宋_GB2312" w:eastAsia="仿宋_GB2312" w:hAnsi="仿宋_GB2312" w:cs="仿宋_GB2312" w:hint="eastAsia"/>
          <w:b/>
          <w:bCs/>
        </w:rPr>
        <w:t>1个工作日（202</w:t>
      </w:r>
      <w:r>
        <w:rPr>
          <w:rFonts w:ascii="仿宋_GB2312" w:eastAsia="仿宋_GB2312" w:hAnsi="仿宋_GB2312" w:cs="仿宋_GB2312"/>
          <w:b/>
          <w:bCs/>
        </w:rPr>
        <w:t>5</w:t>
      </w:r>
      <w:r>
        <w:rPr>
          <w:rFonts w:ascii="仿宋_GB2312" w:eastAsia="仿宋_GB2312" w:hAnsi="仿宋_GB2312" w:cs="仿宋_GB2312" w:hint="eastAsia"/>
          <w:b/>
          <w:bCs/>
        </w:rPr>
        <w:t>年</w:t>
      </w:r>
      <w:r w:rsidR="0064776D">
        <w:rPr>
          <w:rFonts w:ascii="仿宋_GB2312" w:eastAsia="仿宋_GB2312" w:hAnsi="仿宋_GB2312" w:cs="仿宋_GB2312"/>
          <w:b/>
          <w:bCs/>
        </w:rPr>
        <w:t>7</w:t>
      </w:r>
      <w:r>
        <w:rPr>
          <w:rFonts w:ascii="仿宋_GB2312" w:eastAsia="仿宋_GB2312" w:hAnsi="仿宋_GB2312" w:cs="仿宋_GB2312" w:hint="eastAsia"/>
          <w:b/>
          <w:bCs/>
        </w:rPr>
        <w:t>月</w:t>
      </w:r>
      <w:r w:rsidR="0064776D">
        <w:rPr>
          <w:rFonts w:ascii="仿宋_GB2312" w:eastAsia="仿宋_GB2312" w:hAnsi="仿宋_GB2312" w:cs="仿宋_GB2312"/>
          <w:b/>
          <w:bCs/>
        </w:rPr>
        <w:t>3</w:t>
      </w:r>
      <w:r>
        <w:rPr>
          <w:rFonts w:ascii="仿宋_GB2312" w:eastAsia="仿宋_GB2312" w:hAnsi="仿宋_GB2312" w:cs="仿宋_GB2312" w:hint="eastAsia"/>
          <w:b/>
          <w:bCs/>
        </w:rPr>
        <w:t>日）</w:t>
      </w:r>
      <w:r>
        <w:rPr>
          <w:rFonts w:ascii="仿宋_GB2312" w:eastAsia="仿宋_GB2312" w:hAnsi="仿宋_GB2312" w:cs="仿宋_GB2312" w:hint="eastAsia"/>
        </w:rPr>
        <w:t>，若</w:t>
      </w:r>
      <w:r>
        <w:rPr>
          <w:rFonts w:ascii="仿宋_GB2312" w:eastAsia="仿宋_GB2312" w:hAnsi="仿宋_GB2312" w:cs="仿宋_GB2312" w:hint="eastAsia"/>
          <w:bCs/>
        </w:rPr>
        <w:t>有异议，请在公</w:t>
      </w:r>
      <w:r>
        <w:rPr>
          <w:rFonts w:ascii="仿宋_GB2312" w:eastAsia="仿宋_GB2312" w:hAnsi="仿宋_GB2312" w:cs="仿宋_GB2312" w:hint="eastAsia"/>
        </w:rPr>
        <w:t>示期内可将书面的意见投到医院纪委办公室。联系电话：纪委办公室 0871-68181160</w:t>
      </w:r>
    </w:p>
    <w:p w14:paraId="191A9205" w14:textId="77777777" w:rsidR="009164F0" w:rsidRDefault="009923DD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  <w:b/>
          <w:bCs/>
          <w:color w:val="C00000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公示渠道：昆明市西山区人民医院官网https://www.xsqrmyy.net/</w:t>
      </w:r>
    </w:p>
    <w:p w14:paraId="0C7BADCE" w14:textId="77777777" w:rsidR="009164F0" w:rsidRDefault="009164F0">
      <w:pPr>
        <w:spacing w:line="500" w:lineRule="exact"/>
        <w:textAlignment w:val="baseline"/>
        <w:rPr>
          <w:rFonts w:ascii="仿宋_GB2312" w:eastAsia="仿宋_GB2312" w:hAnsi="仿宋_GB2312" w:cs="仿宋_GB2312"/>
        </w:rPr>
      </w:pPr>
    </w:p>
    <w:p w14:paraId="7BE9E3B9" w14:textId="77777777" w:rsidR="0064776D" w:rsidRDefault="0064776D">
      <w:pPr>
        <w:spacing w:line="500" w:lineRule="exact"/>
        <w:jc w:val="right"/>
        <w:textAlignment w:val="baseline"/>
        <w:rPr>
          <w:rFonts w:ascii="仿宋_GB2312" w:eastAsia="仿宋_GB2312" w:hAnsi="仿宋_GB2312" w:cs="仿宋_GB2312"/>
        </w:rPr>
      </w:pPr>
    </w:p>
    <w:p w14:paraId="2FC20D33" w14:textId="77777777" w:rsidR="009164F0" w:rsidRDefault="009923DD">
      <w:pPr>
        <w:spacing w:line="500" w:lineRule="exact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64D2A8A4" w14:textId="463A1430" w:rsidR="009164F0" w:rsidRDefault="009923DD">
      <w:pPr>
        <w:spacing w:line="500" w:lineRule="exact"/>
        <w:ind w:right="320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64776D">
        <w:rPr>
          <w:rFonts w:ascii="仿宋_GB2312" w:eastAsia="仿宋_GB2312" w:hAnsi="仿宋_GB2312" w:cs="仿宋_GB2312"/>
        </w:rPr>
        <w:t>7</w:t>
      </w:r>
      <w:r>
        <w:rPr>
          <w:rFonts w:ascii="仿宋_GB2312" w:eastAsia="仿宋_GB2312" w:hAnsi="仿宋_GB2312" w:cs="仿宋_GB2312" w:hint="eastAsia"/>
        </w:rPr>
        <w:t>月</w:t>
      </w:r>
      <w:r w:rsidR="0064776D">
        <w:rPr>
          <w:rFonts w:ascii="仿宋_GB2312" w:eastAsia="仿宋_GB2312" w:hAnsi="仿宋_GB2312" w:cs="仿宋_GB2312"/>
        </w:rPr>
        <w:t>2</w:t>
      </w:r>
      <w:r>
        <w:rPr>
          <w:rFonts w:ascii="仿宋_GB2312" w:eastAsia="仿宋_GB2312" w:hAnsi="仿宋_GB2312" w:cs="仿宋_GB2312" w:hint="eastAsia"/>
        </w:rPr>
        <w:t>日</w:t>
      </w:r>
    </w:p>
    <w:sectPr w:rsidR="009164F0">
      <w:pgSz w:w="16838" w:h="11906" w:orient="landscape"/>
      <w:pgMar w:top="1080" w:right="1440" w:bottom="108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8CA013" w14:textId="77777777" w:rsidR="0037200F" w:rsidRDefault="0037200F" w:rsidP="00D11886">
      <w:r>
        <w:separator/>
      </w:r>
    </w:p>
  </w:endnote>
  <w:endnote w:type="continuationSeparator" w:id="0">
    <w:p w14:paraId="3834A752" w14:textId="77777777" w:rsidR="0037200F" w:rsidRDefault="0037200F" w:rsidP="00D1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3BB761" w14:textId="77777777" w:rsidR="0037200F" w:rsidRDefault="0037200F" w:rsidP="00D11886">
      <w:r>
        <w:separator/>
      </w:r>
    </w:p>
  </w:footnote>
  <w:footnote w:type="continuationSeparator" w:id="0">
    <w:p w14:paraId="4C292B2F" w14:textId="77777777" w:rsidR="0037200F" w:rsidRDefault="0037200F" w:rsidP="00D11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autoHyphenation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0F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693B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6002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4776D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6D4E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64F0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3F0F"/>
    <w:rsid w:val="00984135"/>
    <w:rsid w:val="009845AF"/>
    <w:rsid w:val="00984C2F"/>
    <w:rsid w:val="00987B59"/>
    <w:rsid w:val="00987B90"/>
    <w:rsid w:val="00990A9E"/>
    <w:rsid w:val="009923DD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0780E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1886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5EC1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3023DE-D33D-4DF9-BE00-30823878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</w:style>
  <w:style w:type="character" w:customStyle="1" w:styleId="line-gray">
    <w:name w:val="lin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before">
    <w:name w:val="before"/>
    <w:basedOn w:val="a0"/>
    <w:qFormat/>
    <w:rPr>
      <w:color w:val="ED6D00"/>
    </w:rPr>
  </w:style>
  <w:style w:type="character" w:customStyle="1" w:styleId="before1">
    <w:name w:val="before1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2">
    <w:name w:val="before2"/>
    <w:basedOn w:val="a0"/>
    <w:qFormat/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55AAA3"/>
    </w:rPr>
  </w:style>
  <w:style w:type="character" w:customStyle="1" w:styleId="before7">
    <w:name w:val="before7"/>
    <w:basedOn w:val="a0"/>
    <w:qFormat/>
    <w:rPr>
      <w:sz w:val="24"/>
      <w:szCs w:val="24"/>
    </w:rPr>
  </w:style>
  <w:style w:type="character" w:customStyle="1" w:styleId="before8">
    <w:name w:val="before8"/>
    <w:basedOn w:val="a0"/>
    <w:qFormat/>
    <w:rPr>
      <w:sz w:val="21"/>
      <w:szCs w:val="21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line-indigo">
    <w:name w:val="line-indigo"/>
    <w:basedOn w:val="a0"/>
    <w:qFormat/>
  </w:style>
  <w:style w:type="character" w:customStyle="1" w:styleId="current">
    <w:name w:val="current"/>
    <w:basedOn w:val="a0"/>
    <w:qFormat/>
    <w:rPr>
      <w:color w:val="FFFFFF"/>
      <w:shd w:val="clear" w:color="auto" w:fill="ED6D00"/>
    </w:rPr>
  </w:style>
  <w:style w:type="character" w:customStyle="1" w:styleId="current1">
    <w:name w:val="current1"/>
    <w:basedOn w:val="a0"/>
    <w:qFormat/>
    <w:rPr>
      <w:color w:val="FFFFFF"/>
      <w:shd w:val="clear" w:color="auto" w:fill="BA2E2E"/>
    </w:rPr>
  </w:style>
  <w:style w:type="character" w:customStyle="1" w:styleId="current2">
    <w:name w:val="current2"/>
    <w:basedOn w:val="a0"/>
    <w:qFormat/>
    <w:rPr>
      <w:color w:val="FFFFFF"/>
      <w:shd w:val="clear" w:color="auto" w:fill="4799E7"/>
    </w:rPr>
  </w:style>
  <w:style w:type="character" w:customStyle="1" w:styleId="current3">
    <w:name w:val="current3"/>
    <w:basedOn w:val="a0"/>
    <w:qFormat/>
    <w:rPr>
      <w:color w:val="FFFFFF"/>
      <w:shd w:val="clear" w:color="auto" w:fill="393D49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default-orange">
    <w:name w:val="default-orange"/>
    <w:basedOn w:val="a0"/>
    <w:qFormat/>
  </w:style>
  <w:style w:type="character" w:customStyle="1" w:styleId="width-skyblue">
    <w:name w:val="width-sky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lightgreen">
    <w:name w:val="line-lightgreen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pink">
    <w:name w:val="newpure-pink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l-btn-empty">
    <w:name w:val="l-btn-empty"/>
    <w:basedOn w:val="a0"/>
    <w:qFormat/>
  </w:style>
  <w:style w:type="character" w:customStyle="1" w:styleId="online-per">
    <w:name w:val="online-per"/>
    <w:basedOn w:val="a0"/>
    <w:qFormat/>
    <w:rPr>
      <w:color w:val="55AAA3"/>
    </w:rPr>
  </w:style>
  <w:style w:type="character" w:customStyle="1" w:styleId="online-per1">
    <w:name w:val="online-per1"/>
    <w:basedOn w:val="a0"/>
    <w:qFormat/>
    <w:rPr>
      <w:color w:val="4799E7"/>
    </w:rPr>
  </w:style>
  <w:style w:type="character" w:customStyle="1" w:styleId="online-per2">
    <w:name w:val="online-per2"/>
    <w:basedOn w:val="a0"/>
    <w:qFormat/>
    <w:rPr>
      <w:color w:val="BA2E2E"/>
    </w:rPr>
  </w:style>
  <w:style w:type="character" w:customStyle="1" w:styleId="online-per3">
    <w:name w:val="online-per3"/>
    <w:basedOn w:val="a0"/>
    <w:qFormat/>
    <w:rPr>
      <w:color w:val="393D49"/>
    </w:rPr>
  </w:style>
  <w:style w:type="character" w:customStyle="1" w:styleId="online-per4">
    <w:name w:val="online-per4"/>
    <w:basedOn w:val="a0"/>
    <w:qFormat/>
    <w:rPr>
      <w:color w:val="ED6D00"/>
    </w:rPr>
  </w:style>
  <w:style w:type="character" w:customStyle="1" w:styleId="show">
    <w:name w:val="show"/>
    <w:basedOn w:val="a0"/>
    <w:qFormat/>
    <w:rPr>
      <w:bdr w:val="single" w:sz="6" w:space="0" w:color="55AAA3"/>
      <w:shd w:val="clear" w:color="auto" w:fill="55AAA3"/>
    </w:rPr>
  </w:style>
  <w:style w:type="character" w:customStyle="1" w:styleId="show1">
    <w:name w:val="show1"/>
    <w:basedOn w:val="a0"/>
    <w:qFormat/>
    <w:rPr>
      <w:bdr w:val="single" w:sz="6" w:space="0" w:color="4799E7"/>
      <w:shd w:val="clear" w:color="auto" w:fill="4799E7"/>
    </w:rPr>
  </w:style>
  <w:style w:type="character" w:customStyle="1" w:styleId="show2">
    <w:name w:val="show2"/>
    <w:basedOn w:val="a0"/>
    <w:qFormat/>
    <w:rPr>
      <w:bdr w:val="single" w:sz="6" w:space="0" w:color="BA2E2E"/>
      <w:shd w:val="clear" w:color="auto" w:fill="BA2E2E"/>
    </w:rPr>
  </w:style>
  <w:style w:type="character" w:customStyle="1" w:styleId="show3">
    <w:name w:val="show3"/>
    <w:basedOn w:val="a0"/>
    <w:qFormat/>
    <w:rPr>
      <w:bdr w:val="single" w:sz="6" w:space="0" w:color="393D49"/>
      <w:shd w:val="clear" w:color="auto" w:fill="393D49"/>
    </w:rPr>
  </w:style>
  <w:style w:type="character" w:customStyle="1" w:styleId="show4">
    <w:name w:val="show4"/>
    <w:basedOn w:val="a0"/>
    <w:qFormat/>
    <w:rPr>
      <w:bdr w:val="single" w:sz="6" w:space="0" w:color="ED6D00"/>
      <w:shd w:val="clear" w:color="auto" w:fill="ED6D00"/>
    </w:rPr>
  </w:style>
  <w:style w:type="character" w:customStyle="1" w:styleId="pagelist-total">
    <w:name w:val="pagelist-total"/>
    <w:basedOn w:val="a0"/>
    <w:qFormat/>
    <w:rPr>
      <w:color w:val="55AAA3"/>
    </w:rPr>
  </w:style>
  <w:style w:type="character" w:customStyle="1" w:styleId="pagelist-total1">
    <w:name w:val="pagelist-total1"/>
    <w:basedOn w:val="a0"/>
    <w:qFormat/>
    <w:rPr>
      <w:color w:val="4799E7"/>
    </w:rPr>
  </w:style>
  <w:style w:type="character" w:customStyle="1" w:styleId="pagelist-total2">
    <w:name w:val="pagelist-total2"/>
    <w:basedOn w:val="a0"/>
    <w:qFormat/>
    <w:rPr>
      <w:color w:val="BA2E2E"/>
    </w:rPr>
  </w:style>
  <w:style w:type="character" w:customStyle="1" w:styleId="pagelist-total3">
    <w:name w:val="pagelist-total3"/>
    <w:basedOn w:val="a0"/>
    <w:qFormat/>
    <w:rPr>
      <w:color w:val="393D49"/>
    </w:rPr>
  </w:style>
  <w:style w:type="character" w:customStyle="1" w:styleId="pagelist-total4">
    <w:name w:val="pagelist-total4"/>
    <w:basedOn w:val="a0"/>
    <w:qFormat/>
    <w:rPr>
      <w:color w:val="ED6D00"/>
    </w:rPr>
  </w:style>
  <w:style w:type="character" w:customStyle="1" w:styleId="q-meta-author">
    <w:name w:val="q-meta-author"/>
    <w:basedOn w:val="a0"/>
    <w:qFormat/>
    <w:rPr>
      <w:color w:val="55AAA3"/>
    </w:rPr>
  </w:style>
  <w:style w:type="character" w:customStyle="1" w:styleId="q-meta-author1">
    <w:name w:val="q-meta-author1"/>
    <w:basedOn w:val="a0"/>
    <w:qFormat/>
    <w:rPr>
      <w:color w:val="4799E7"/>
    </w:rPr>
  </w:style>
  <w:style w:type="character" w:customStyle="1" w:styleId="q-meta-author2">
    <w:name w:val="q-meta-author2"/>
    <w:basedOn w:val="a0"/>
    <w:qFormat/>
    <w:rPr>
      <w:color w:val="BA2E2E"/>
    </w:rPr>
  </w:style>
  <w:style w:type="character" w:customStyle="1" w:styleId="q-meta-author3">
    <w:name w:val="q-meta-author3"/>
    <w:basedOn w:val="a0"/>
    <w:qFormat/>
    <w:rPr>
      <w:color w:val="393D49"/>
    </w:rPr>
  </w:style>
  <w:style w:type="character" w:customStyle="1" w:styleId="q-meta-author4">
    <w:name w:val="q-meta-author4"/>
    <w:basedOn w:val="a0"/>
    <w:qFormat/>
    <w:rPr>
      <w:color w:val="ED6D00"/>
    </w:rPr>
  </w:style>
  <w:style w:type="character" w:customStyle="1" w:styleId="hover158">
    <w:name w:val="hover158"/>
    <w:basedOn w:val="a0"/>
    <w:qFormat/>
    <w:rPr>
      <w:color w:val="55AAA3"/>
    </w:rPr>
  </w:style>
  <w:style w:type="character" w:customStyle="1" w:styleId="hover159">
    <w:name w:val="hover159"/>
    <w:basedOn w:val="a0"/>
    <w:qFormat/>
    <w:rPr>
      <w:color w:val="4799E7"/>
    </w:rPr>
  </w:style>
  <w:style w:type="character" w:customStyle="1" w:styleId="hover160">
    <w:name w:val="hover160"/>
    <w:basedOn w:val="a0"/>
    <w:qFormat/>
    <w:rPr>
      <w:color w:val="BA2E2E"/>
    </w:rPr>
  </w:style>
  <w:style w:type="character" w:customStyle="1" w:styleId="hover161">
    <w:name w:val="hover161"/>
    <w:basedOn w:val="a0"/>
    <w:qFormat/>
    <w:rPr>
      <w:shd w:val="clear" w:color="auto" w:fill="F3F3F3"/>
    </w:rPr>
  </w:style>
  <w:style w:type="character" w:customStyle="1" w:styleId="hover162">
    <w:name w:val="hover162"/>
    <w:basedOn w:val="a0"/>
    <w:qFormat/>
    <w:rPr>
      <w:sz w:val="21"/>
      <w:szCs w:val="21"/>
    </w:rPr>
  </w:style>
  <w:style w:type="character" w:customStyle="1" w:styleId="hover163">
    <w:name w:val="hover163"/>
    <w:basedOn w:val="a0"/>
    <w:qFormat/>
    <w:rPr>
      <w:shd w:val="clear" w:color="auto" w:fill="F3F3F3"/>
    </w:rPr>
  </w:style>
  <w:style w:type="character" w:customStyle="1" w:styleId="hover164">
    <w:name w:val="hover164"/>
    <w:basedOn w:val="a0"/>
    <w:qFormat/>
    <w:rPr>
      <w:color w:val="393D49"/>
    </w:rPr>
  </w:style>
  <w:style w:type="character" w:customStyle="1" w:styleId="hover165">
    <w:name w:val="hover165"/>
    <w:basedOn w:val="a0"/>
    <w:qFormat/>
    <w:rPr>
      <w:color w:val="ED6D00"/>
    </w:rPr>
  </w:style>
  <w:style w:type="character" w:customStyle="1" w:styleId="button1">
    <w:name w:val="button1"/>
    <w:basedOn w:val="a0"/>
    <w:qFormat/>
  </w:style>
  <w:style w:type="character" w:customStyle="1" w:styleId="targetfixed">
    <w:name w:val="target_fixed"/>
    <w:basedOn w:val="a0"/>
    <w:qFormat/>
  </w:style>
  <w:style w:type="character" w:customStyle="1" w:styleId="l-btn-left">
    <w:name w:val="l-btn-left"/>
    <w:basedOn w:val="a0"/>
    <w:qFormat/>
  </w:style>
  <w:style w:type="character" w:customStyle="1" w:styleId="l-btn-left1">
    <w:name w:val="l-btn-left1"/>
    <w:basedOn w:val="a0"/>
    <w:qFormat/>
  </w:style>
  <w:style w:type="character" w:customStyle="1" w:styleId="l-btn-left2">
    <w:name w:val="l-btn-left2"/>
    <w:basedOn w:val="a0"/>
    <w:qFormat/>
  </w:style>
  <w:style w:type="character" w:customStyle="1" w:styleId="l-btn-left3">
    <w:name w:val="l-btn-left3"/>
    <w:basedOn w:val="a0"/>
    <w:qFormat/>
  </w:style>
  <w:style w:type="character" w:customStyle="1" w:styleId="l-btn-text">
    <w:name w:val="l-btn-text"/>
    <w:basedOn w:val="a0"/>
    <w:qFormat/>
    <w:rPr>
      <w:sz w:val="18"/>
      <w:szCs w:val="18"/>
      <w:vertAlign w:val="baseline"/>
    </w:rPr>
  </w:style>
  <w:style w:type="character" w:customStyle="1" w:styleId="first">
    <w:name w:val="first"/>
    <w:basedOn w:val="a0"/>
    <w:qFormat/>
  </w:style>
  <w:style w:type="character" w:customStyle="1" w:styleId="on10">
    <w:name w:val="on10"/>
    <w:basedOn w:val="a0"/>
    <w:qFormat/>
    <w:rPr>
      <w:shd w:val="clear" w:color="auto" w:fill="EDEDED"/>
    </w:rPr>
  </w:style>
  <w:style w:type="character" w:customStyle="1" w:styleId="on11">
    <w:name w:val="on11"/>
    <w:basedOn w:val="a0"/>
    <w:qFormat/>
    <w:rPr>
      <w:vanish/>
      <w:shd w:val="clear" w:color="auto" w:fill="FFFFFF"/>
    </w:rPr>
  </w:style>
  <w:style w:type="character" w:customStyle="1" w:styleId="l-btn-icon-left">
    <w:name w:val="l-btn-icon-left"/>
    <w:basedOn w:val="a0"/>
    <w:qFormat/>
  </w:style>
  <w:style w:type="character" w:customStyle="1" w:styleId="l-btn-icon-right">
    <w:name w:val="l-btn-icon-right"/>
    <w:basedOn w:val="a0"/>
    <w:qFormat/>
  </w:style>
  <w:style w:type="character" w:customStyle="1" w:styleId="tmpztreemovearrow">
    <w:name w:val="tmpztreemove_arrow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62</Words>
  <Characters>359</Characters>
  <Application>Microsoft Office Word</Application>
  <DocSecurity>0</DocSecurity>
  <Lines>2</Lines>
  <Paragraphs>1</Paragraphs>
  <ScaleCrop>false</ScaleCrop>
  <Company>Lenovo</Company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cp:lastPrinted>2022-09-16T04:33:00Z</cp:lastPrinted>
  <dcterms:created xsi:type="dcterms:W3CDTF">2022-08-25T03:52:00Z</dcterms:created>
  <dcterms:modified xsi:type="dcterms:W3CDTF">2025-07-02T08:15:00Z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</Properties>
</file>