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5D71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6437FE72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5C79B530">
      <w:pPr>
        <w:spacing w:line="500" w:lineRule="exact"/>
        <w:ind w:firstLine="640" w:firstLineChars="200"/>
        <w:textAlignment w:val="baseline"/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10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25"/>
        <w:gridCol w:w="3645"/>
        <w:gridCol w:w="1770"/>
        <w:gridCol w:w="4065"/>
      </w:tblGrid>
      <w:tr w14:paraId="1DF5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C7F8067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1770" w:type="dxa"/>
            <w:vAlign w:val="center"/>
          </w:tcPr>
          <w:p w14:paraId="4C6607C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成交金额</w:t>
            </w:r>
          </w:p>
        </w:tc>
        <w:tc>
          <w:tcPr>
            <w:tcW w:w="4065" w:type="dxa"/>
            <w:vAlign w:val="center"/>
          </w:tcPr>
          <w:p w14:paraId="3FB7A63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备注</w:t>
            </w:r>
          </w:p>
        </w:tc>
      </w:tr>
      <w:tr w14:paraId="2FFA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5D4FD0E4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4325" w:type="dxa"/>
            <w:vAlign w:val="center"/>
          </w:tcPr>
          <w:p w14:paraId="14D94AD6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医学检验科危险化学品供应服务项目</w:t>
            </w:r>
          </w:p>
        </w:tc>
        <w:tc>
          <w:tcPr>
            <w:tcW w:w="3645" w:type="dxa"/>
            <w:vAlign w:val="center"/>
          </w:tcPr>
          <w:p w14:paraId="4D3A8172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无</w:t>
            </w:r>
          </w:p>
        </w:tc>
        <w:tc>
          <w:tcPr>
            <w:tcW w:w="1770" w:type="dxa"/>
            <w:vAlign w:val="center"/>
          </w:tcPr>
          <w:p w14:paraId="15647A73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无</w:t>
            </w:r>
          </w:p>
        </w:tc>
        <w:tc>
          <w:tcPr>
            <w:tcW w:w="4065" w:type="dxa"/>
            <w:vAlign w:val="center"/>
          </w:tcPr>
          <w:p w14:paraId="14C63FDB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  <w:lang w:val="en-US" w:eastAsia="zh-CN"/>
              </w:rPr>
              <w:t>1家投标人递交初审文件，不满足开标条件，作废标处理（第二次废标）。</w:t>
            </w:r>
          </w:p>
        </w:tc>
      </w:tr>
      <w:tr w14:paraId="31CC2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5B2180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325" w:type="dxa"/>
            <w:vAlign w:val="center"/>
          </w:tcPr>
          <w:p w14:paraId="3BDB9828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化粪池清掏清运服务采购项目</w:t>
            </w:r>
          </w:p>
        </w:tc>
        <w:tc>
          <w:tcPr>
            <w:tcW w:w="3645" w:type="dxa"/>
            <w:vAlign w:val="center"/>
          </w:tcPr>
          <w:p w14:paraId="6B6635C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无</w:t>
            </w:r>
          </w:p>
        </w:tc>
        <w:tc>
          <w:tcPr>
            <w:tcW w:w="1770" w:type="dxa"/>
            <w:vAlign w:val="center"/>
          </w:tcPr>
          <w:p w14:paraId="22E6EEFC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无</w:t>
            </w:r>
          </w:p>
        </w:tc>
        <w:tc>
          <w:tcPr>
            <w:tcW w:w="4065" w:type="dxa"/>
            <w:vAlign w:val="center"/>
          </w:tcPr>
          <w:p w14:paraId="608660D8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  <w:lang w:val="en-US" w:eastAsia="zh-CN"/>
              </w:rPr>
              <w:t>4家投标人递交初审文件，不满足开标条件，作废标处理（第三次废标）。</w:t>
            </w:r>
          </w:p>
        </w:tc>
      </w:tr>
      <w:tr w14:paraId="6906B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5E2E8DA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4325" w:type="dxa"/>
            <w:vAlign w:val="center"/>
          </w:tcPr>
          <w:p w14:paraId="5FF52D7C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空调巡检服务项目</w:t>
            </w:r>
          </w:p>
        </w:tc>
        <w:tc>
          <w:tcPr>
            <w:tcW w:w="3645" w:type="dxa"/>
            <w:vAlign w:val="center"/>
          </w:tcPr>
          <w:p w14:paraId="0E6039AC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无</w:t>
            </w:r>
          </w:p>
        </w:tc>
        <w:tc>
          <w:tcPr>
            <w:tcW w:w="1770" w:type="dxa"/>
            <w:vAlign w:val="center"/>
          </w:tcPr>
          <w:p w14:paraId="4D553D82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无</w:t>
            </w:r>
          </w:p>
        </w:tc>
        <w:tc>
          <w:tcPr>
            <w:tcW w:w="4065" w:type="dxa"/>
            <w:vAlign w:val="center"/>
          </w:tcPr>
          <w:p w14:paraId="5F0DB73A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18"/>
                <w:szCs w:val="18"/>
                <w:lang w:val="en-US" w:eastAsia="zh-CN"/>
              </w:rPr>
              <w:t>2家投标人递交初审文件，不满足开标条件，作废标处理（第二次废标）。</w:t>
            </w:r>
          </w:p>
        </w:tc>
      </w:tr>
    </w:tbl>
    <w:p w14:paraId="209254AD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1个工作日（202</w:t>
      </w:r>
      <w:r>
        <w:rPr>
          <w:rFonts w:ascii="仿宋_GB2312" w:hAnsi="仿宋_GB2312" w:eastAsia="仿宋_GB2312" w:cs="仿宋_GB2312"/>
          <w:b/>
          <w:bCs/>
        </w:rPr>
        <w:t>5</w:t>
      </w:r>
      <w:r>
        <w:rPr>
          <w:rFonts w:hint="eastAsia" w:ascii="仿宋_GB2312" w:hAnsi="仿宋_GB2312" w:eastAsia="仿宋_GB2312" w:cs="仿宋_GB2312"/>
          <w:b/>
          <w:bCs/>
        </w:rPr>
        <w:t>年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</w:rPr>
        <w:t>月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/>
          <w:bCs/>
        </w:rPr>
        <w:t>日）</w:t>
      </w:r>
      <w:r>
        <w:rPr>
          <w:rFonts w:hint="eastAsia" w:ascii="仿宋_GB2312" w:hAnsi="仿宋_GB2312" w:eastAsia="仿宋_GB2312" w:cs="仿宋_GB2312"/>
        </w:rPr>
        <w:t>，若</w:t>
      </w:r>
      <w:r>
        <w:rPr>
          <w:rFonts w:hint="eastAsia" w:ascii="仿宋_GB2312" w:hAnsi="仿宋_GB2312" w:eastAsia="仿宋_GB2312" w:cs="仿宋_GB2312"/>
          <w:bCs/>
        </w:rPr>
        <w:t>有异议，请在公</w:t>
      </w:r>
      <w:r>
        <w:rPr>
          <w:rFonts w:hint="eastAsia" w:ascii="仿宋_GB2312" w:hAnsi="仿宋_GB2312" w:eastAsia="仿宋_GB2312" w:cs="仿宋_GB2312"/>
        </w:rPr>
        <w:t>示期内可将书面的意见投到医院纪委办公室。联系电话：纪委办公室 0871-68181160</w:t>
      </w:r>
    </w:p>
    <w:p w14:paraId="191A9205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  <w:b/>
          <w:bCs/>
          <w:color w:val="C00000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09FF5CD9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中标结果公示期结束后，请中标单位在3个工作日内到昆明市西山区人民医院党政综合办公室（4031室）处领取中标通知书。</w:t>
      </w:r>
    </w:p>
    <w:p w14:paraId="0C7BADCE">
      <w:pPr>
        <w:spacing w:line="500" w:lineRule="exact"/>
        <w:textAlignment w:val="baseline"/>
        <w:rPr>
          <w:rFonts w:ascii="仿宋_GB2312" w:hAnsi="仿宋_GB2312" w:eastAsia="仿宋_GB2312" w:cs="仿宋_GB2312"/>
        </w:rPr>
      </w:pPr>
    </w:p>
    <w:p w14:paraId="2FC20D33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2CCB88D0">
      <w:pPr>
        <w:spacing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43BB"/>
    <w:rsid w:val="00015908"/>
    <w:rsid w:val="00021F56"/>
    <w:rsid w:val="00024A7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3FCE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4BD4"/>
    <w:rsid w:val="003063FC"/>
    <w:rsid w:val="00311BC8"/>
    <w:rsid w:val="003255E9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3F5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19FF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205"/>
    <w:rsid w:val="004F5460"/>
    <w:rsid w:val="004F64EF"/>
    <w:rsid w:val="00505324"/>
    <w:rsid w:val="00507BD8"/>
    <w:rsid w:val="00511928"/>
    <w:rsid w:val="0051396F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75A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862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832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7F7BDC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3206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1BE9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D565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C34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512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0D38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65E32"/>
    <w:rsid w:val="00E709E1"/>
    <w:rsid w:val="00E75050"/>
    <w:rsid w:val="00E75DDB"/>
    <w:rsid w:val="00E8160F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A0F0D78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3A1A27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23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24">
    <w:name w:val="日期 Char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color="auto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color="auto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color="auto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color="auto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color="auto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color="auto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color="auto" w:fill="F3F3F3"/>
    </w:rPr>
  </w:style>
  <w:style w:type="character" w:customStyle="1" w:styleId="116">
    <w:name w:val="hover22"/>
    <w:basedOn w:val="11"/>
    <w:qFormat/>
    <w:uiPriority w:val="0"/>
    <w:rPr>
      <w:shd w:val="clear" w:color="auto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l-btn-empty"/>
    <w:basedOn w:val="11"/>
    <w:qFormat/>
    <w:uiPriority w:val="0"/>
  </w:style>
  <w:style w:type="character" w:customStyle="1" w:styleId="120">
    <w:name w:val="online-per"/>
    <w:basedOn w:val="11"/>
    <w:qFormat/>
    <w:uiPriority w:val="0"/>
    <w:rPr>
      <w:color w:val="55AAA3"/>
    </w:rPr>
  </w:style>
  <w:style w:type="character" w:customStyle="1" w:styleId="121">
    <w:name w:val="online-per1"/>
    <w:basedOn w:val="11"/>
    <w:qFormat/>
    <w:uiPriority w:val="0"/>
    <w:rPr>
      <w:color w:val="4799E7"/>
    </w:rPr>
  </w:style>
  <w:style w:type="character" w:customStyle="1" w:styleId="122">
    <w:name w:val="online-per2"/>
    <w:basedOn w:val="11"/>
    <w:qFormat/>
    <w:uiPriority w:val="0"/>
    <w:rPr>
      <w:color w:val="BA2E2E"/>
    </w:rPr>
  </w:style>
  <w:style w:type="character" w:customStyle="1" w:styleId="123">
    <w:name w:val="online-per3"/>
    <w:basedOn w:val="11"/>
    <w:qFormat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qFormat/>
    <w:uiPriority w:val="0"/>
    <w:rPr>
      <w:bdr w:val="single" w:color="55AAA3" w:sz="6" w:space="0"/>
      <w:shd w:val="clear" w:color="auto" w:fill="55AAA3"/>
    </w:rPr>
  </w:style>
  <w:style w:type="character" w:customStyle="1" w:styleId="126">
    <w:name w:val="show1"/>
    <w:basedOn w:val="11"/>
    <w:qFormat/>
    <w:uiPriority w:val="0"/>
    <w:rPr>
      <w:bdr w:val="single" w:color="4799E7" w:sz="6" w:space="0"/>
      <w:shd w:val="clear" w:color="auto" w:fill="4799E7"/>
    </w:rPr>
  </w:style>
  <w:style w:type="character" w:customStyle="1" w:styleId="127">
    <w:name w:val="show2"/>
    <w:basedOn w:val="11"/>
    <w:qFormat/>
    <w:uiPriority w:val="0"/>
    <w:rPr>
      <w:bdr w:val="single" w:color="BA2E2E" w:sz="6" w:space="0"/>
      <w:shd w:val="clear" w:color="auto" w:fill="BA2E2E"/>
    </w:rPr>
  </w:style>
  <w:style w:type="character" w:customStyle="1" w:styleId="128">
    <w:name w:val="show3"/>
    <w:basedOn w:val="11"/>
    <w:qFormat/>
    <w:uiPriority w:val="0"/>
    <w:rPr>
      <w:bdr w:val="single" w:color="393D49" w:sz="6" w:space="0"/>
      <w:shd w:val="clear" w:color="auto" w:fill="393D49"/>
    </w:rPr>
  </w:style>
  <w:style w:type="character" w:customStyle="1" w:styleId="129">
    <w:name w:val="show4"/>
    <w:basedOn w:val="11"/>
    <w:qFormat/>
    <w:uiPriority w:val="0"/>
    <w:rPr>
      <w:bdr w:val="single" w:color="ED6D00" w:sz="6" w:space="0"/>
      <w:shd w:val="clear" w:color="auto" w:fill="ED6D00"/>
    </w:rPr>
  </w:style>
  <w:style w:type="character" w:customStyle="1" w:styleId="130">
    <w:name w:val="pagelist-total"/>
    <w:basedOn w:val="11"/>
    <w:qFormat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qFormat/>
    <w:uiPriority w:val="0"/>
    <w:rPr>
      <w:color w:val="ED6D00"/>
    </w:rPr>
  </w:style>
  <w:style w:type="character" w:customStyle="1" w:styleId="135">
    <w:name w:val="q-meta-author"/>
    <w:basedOn w:val="11"/>
    <w:qFormat/>
    <w:uiPriority w:val="0"/>
    <w:rPr>
      <w:color w:val="55AAA3"/>
    </w:rPr>
  </w:style>
  <w:style w:type="character" w:customStyle="1" w:styleId="136">
    <w:name w:val="q-meta-author1"/>
    <w:basedOn w:val="11"/>
    <w:qFormat/>
    <w:uiPriority w:val="0"/>
    <w:rPr>
      <w:color w:val="4799E7"/>
    </w:rPr>
  </w:style>
  <w:style w:type="character" w:customStyle="1" w:styleId="137">
    <w:name w:val="q-meta-author2"/>
    <w:basedOn w:val="11"/>
    <w:qFormat/>
    <w:uiPriority w:val="0"/>
    <w:rPr>
      <w:color w:val="BA2E2E"/>
    </w:rPr>
  </w:style>
  <w:style w:type="character" w:customStyle="1" w:styleId="138">
    <w:name w:val="q-meta-author3"/>
    <w:basedOn w:val="11"/>
    <w:qFormat/>
    <w:uiPriority w:val="0"/>
    <w:rPr>
      <w:color w:val="393D49"/>
    </w:rPr>
  </w:style>
  <w:style w:type="character" w:customStyle="1" w:styleId="139">
    <w:name w:val="q-meta-author4"/>
    <w:basedOn w:val="11"/>
    <w:qFormat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color="auto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color="auto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qFormat/>
    <w:uiPriority w:val="0"/>
  </w:style>
  <w:style w:type="character" w:customStyle="1" w:styleId="156">
    <w:name w:val="on10"/>
    <w:basedOn w:val="11"/>
    <w:qFormat/>
    <w:uiPriority w:val="0"/>
    <w:rPr>
      <w:shd w:val="clear" w:color="auto" w:fill="EDEDED"/>
    </w:rPr>
  </w:style>
  <w:style w:type="character" w:customStyle="1" w:styleId="157">
    <w:name w:val="on11"/>
    <w:basedOn w:val="11"/>
    <w:qFormat/>
    <w:uiPriority w:val="0"/>
    <w:rPr>
      <w:vanish/>
      <w:shd w:val="clear" w:color="auto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313</Words>
  <Characters>366</Characters>
  <Lines>3</Lines>
  <Paragraphs>1</Paragraphs>
  <TotalTime>0</TotalTime>
  <ScaleCrop>false</ScaleCrop>
  <LinksUpToDate>false</LinksUpToDate>
  <CharactersWithSpaces>367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一杯白开水</cp:lastModifiedBy>
  <cp:lastPrinted>2022-09-16T04:33:00Z</cp:lastPrinted>
  <dcterms:modified xsi:type="dcterms:W3CDTF">2025-10-23T08:18:10Z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CCE9A788BE944DA9BB168310DAEB9043_12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