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389F8541">
      <w:pPr>
        <w:spacing w:line="500" w:lineRule="exact"/>
        <w:ind w:firstLine="640" w:firstLineChars="200"/>
        <w:textAlignment w:val="baseline"/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927"/>
        <w:gridCol w:w="3534"/>
        <w:gridCol w:w="2066"/>
        <w:gridCol w:w="4278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927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534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066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78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927" w:type="dxa"/>
            <w:vAlign w:val="center"/>
          </w:tcPr>
          <w:p w14:paraId="08E50520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化粪池清掏清运服务采购项目</w:t>
            </w:r>
          </w:p>
        </w:tc>
        <w:tc>
          <w:tcPr>
            <w:tcW w:w="3534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昆明金辰环境卫生服务有限公司</w:t>
            </w:r>
          </w:p>
        </w:tc>
        <w:tc>
          <w:tcPr>
            <w:tcW w:w="2066" w:type="dxa"/>
            <w:vAlign w:val="center"/>
          </w:tcPr>
          <w:p w14:paraId="56A63080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5吨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  <w:t>车：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500元/车</w:t>
            </w:r>
          </w:p>
          <w:p w14:paraId="1CF1AB5E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2吨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  <w:t>车：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30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  <w:t>元/车</w:t>
            </w:r>
          </w:p>
        </w:tc>
        <w:tc>
          <w:tcPr>
            <w:tcW w:w="4278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  <w:t>服务期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1年，自签订合同之日起计算。按照实际清运情况结算费用。</w:t>
            </w:r>
          </w:p>
        </w:tc>
      </w:tr>
      <w:tr w14:paraId="4EFA9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BC0253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927" w:type="dxa"/>
            <w:vAlign w:val="center"/>
          </w:tcPr>
          <w:p w14:paraId="516083A2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维修院区楼顶发光字服务项目</w:t>
            </w:r>
          </w:p>
        </w:tc>
        <w:tc>
          <w:tcPr>
            <w:tcW w:w="3534" w:type="dxa"/>
            <w:vAlign w:val="center"/>
          </w:tcPr>
          <w:p w14:paraId="638C2FC2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2066" w:type="dxa"/>
            <w:vAlign w:val="center"/>
          </w:tcPr>
          <w:p w14:paraId="0636D985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4278" w:type="dxa"/>
            <w:vAlign w:val="center"/>
          </w:tcPr>
          <w:p w14:paraId="23C876D2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  <w:t>投标商不足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3家，且初审均不通过，作废标处理。（第一轮废标）</w:t>
            </w:r>
          </w:p>
        </w:tc>
      </w:tr>
      <w:tr w14:paraId="2C98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104362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927" w:type="dxa"/>
            <w:vAlign w:val="center"/>
          </w:tcPr>
          <w:p w14:paraId="7F86D17C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空调巡检服务项目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（院内议价）</w:t>
            </w:r>
          </w:p>
        </w:tc>
        <w:tc>
          <w:tcPr>
            <w:tcW w:w="3534" w:type="dxa"/>
            <w:vAlign w:val="center"/>
          </w:tcPr>
          <w:p w14:paraId="1D11DCCD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云南恒昆机电设备有限公司</w:t>
            </w:r>
          </w:p>
        </w:tc>
        <w:tc>
          <w:tcPr>
            <w:tcW w:w="2066" w:type="dxa"/>
            <w:vAlign w:val="center"/>
          </w:tcPr>
          <w:p w14:paraId="008642BC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22000元</w:t>
            </w:r>
          </w:p>
        </w:tc>
        <w:tc>
          <w:tcPr>
            <w:tcW w:w="4278" w:type="dxa"/>
            <w:vAlign w:val="center"/>
          </w:tcPr>
          <w:p w14:paraId="312A1F44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eastAsia="zh-CN"/>
              </w:rPr>
              <w:t>服务期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1年，自签订合同之日起计算。</w:t>
            </w:r>
          </w:p>
        </w:tc>
      </w:tr>
    </w:tbl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1个工作日（202</w:t>
      </w:r>
      <w:r>
        <w:rPr>
          <w:rFonts w:ascii="仿宋_GB2312" w:hAnsi="仿宋_GB2312" w:eastAsia="仿宋_GB2312" w:cs="仿宋_GB2312"/>
          <w:b/>
          <w:bCs/>
        </w:rPr>
        <w:t>5</w:t>
      </w:r>
      <w:r>
        <w:rPr>
          <w:rFonts w:hint="eastAsia" w:ascii="仿宋_GB2312" w:hAnsi="仿宋_GB2312" w:eastAsia="仿宋_GB2312" w:cs="仿宋_GB2312"/>
          <w:b/>
          <w:bCs/>
        </w:rPr>
        <w:t>年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/>
          <w:bCs/>
        </w:rPr>
        <w:t>月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</w:rPr>
        <w:t>日）</w:t>
      </w:r>
      <w:r>
        <w:rPr>
          <w:rFonts w:hint="eastAsia" w:ascii="仿宋_GB2312" w:hAnsi="仿宋_GB2312" w:eastAsia="仿宋_GB2312" w:cs="仿宋_GB2312"/>
        </w:rPr>
        <w:t>，若</w:t>
      </w:r>
      <w:r>
        <w:rPr>
          <w:rFonts w:hint="eastAsia" w:ascii="仿宋_GB2312" w:hAnsi="仿宋_GB2312" w:eastAsia="仿宋_GB2312" w:cs="仿宋_GB2312"/>
          <w:bCs/>
        </w:rPr>
        <w:t>有异议，请在公</w:t>
      </w:r>
      <w:r>
        <w:rPr>
          <w:rFonts w:hint="eastAsia" w:ascii="仿宋_GB2312" w:hAnsi="仿宋_GB2312" w:eastAsia="仿宋_GB2312" w:cs="仿宋_GB2312"/>
        </w:rPr>
        <w:t>示期内可将书面的意见投到医院纪委办公室。联系电话：纪委办公室 0871-68181160</w:t>
      </w:r>
    </w:p>
    <w:p w14:paraId="72259BCD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  <w:b/>
          <w:bCs/>
          <w:color w:val="C00000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</w:p>
    <w:p w14:paraId="6CF803C5">
      <w:pPr>
        <w:spacing w:line="500" w:lineRule="exact"/>
        <w:textAlignment w:val="baseline"/>
        <w:rPr>
          <w:rFonts w:ascii="仿宋_GB2312" w:hAnsi="仿宋_GB2312" w:eastAsia="仿宋_GB2312" w:cs="仿宋_GB2312"/>
        </w:rPr>
      </w:pP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6BEA51A5">
      <w:pPr>
        <w:spacing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sz w:val="2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日</w:t>
      </w:r>
    </w:p>
    <w:p w14:paraId="023F3636"/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13BF4B96"/>
    <w:rsid w:val="2DC71DA7"/>
    <w:rsid w:val="4889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371</Words>
  <Characters>427</Characters>
  <Lines>2</Lines>
  <Paragraphs>1</Paragraphs>
  <TotalTime>5</TotalTime>
  <ScaleCrop>false</ScaleCrop>
  <LinksUpToDate>false</LinksUpToDate>
  <CharactersWithSpaces>428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2025-11-04T05:50:20Z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