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098D6">
      <w:pPr>
        <w:spacing w:line="560" w:lineRule="exact"/>
        <w:jc w:val="center"/>
        <w:rPr>
          <w:rFonts w:ascii="方正小标宋简体" w:hAnsi="方正小标宋简体" w:eastAsia="方正小标宋简体" w:cs="方正小标宋简体"/>
          <w:b/>
          <w:bCs/>
          <w:color w:val="000000"/>
          <w:spacing w:val="14"/>
          <w:sz w:val="44"/>
          <w:szCs w:val="44"/>
        </w:rPr>
      </w:pPr>
      <w:r>
        <w:rPr>
          <w:rFonts w:hint="eastAsia" w:ascii="方正小标宋简体" w:hAnsi="方正小标宋简体" w:eastAsia="方正小标宋简体" w:cs="方正小标宋简体"/>
          <w:b/>
          <w:bCs/>
          <w:color w:val="000000"/>
          <w:spacing w:val="14"/>
          <w:sz w:val="44"/>
          <w:szCs w:val="44"/>
        </w:rPr>
        <w:t>招标公告-1（投标人资料初审）</w:t>
      </w:r>
    </w:p>
    <w:p w14:paraId="0D1A6679">
      <w:pPr>
        <w:pStyle w:val="3"/>
        <w:spacing w:line="560" w:lineRule="exact"/>
        <w:ind w:right="0" w:rightChars="0"/>
        <w:rPr>
          <w:rFonts w:ascii="仿宋_GB2312" w:hAnsi="仿宋_GB2312" w:eastAsia="仿宋_GB2312" w:cs="仿宋_GB2312"/>
          <w:b w:val="0"/>
          <w:bCs/>
          <w:color w:val="000000"/>
          <w:sz w:val="32"/>
        </w:rPr>
      </w:pPr>
    </w:p>
    <w:p w14:paraId="5597F9DB">
      <w:pPr>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一、采购项目概况</w:t>
      </w:r>
    </w:p>
    <w:p w14:paraId="4701381E">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741461A3">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采购项目：饮用水配送服务</w:t>
      </w:r>
    </w:p>
    <w:p w14:paraId="00284BD9">
      <w:pPr>
        <w:pStyle w:val="3"/>
        <w:spacing w:line="560" w:lineRule="exact"/>
        <w:ind w:right="0" w:rightChars="0" w:firstLine="640" w:firstLineChars="200"/>
        <w:rPr>
          <w:rFonts w:hint="eastAsia" w:ascii="仿宋_GB2312" w:hAnsi="仿宋_GB2312" w:eastAsia="仿宋_GB2312" w:cs="仿宋_GB2312"/>
          <w:b w:val="0"/>
          <w:bCs/>
          <w:color w:val="000000"/>
          <w:sz w:val="32"/>
          <w:shd w:val="clear" w:color="auto" w:fill="FFFFFF"/>
          <w:lang w:eastAsia="zh-CN"/>
        </w:rPr>
      </w:pPr>
      <w:r>
        <w:rPr>
          <w:rFonts w:hint="eastAsia" w:ascii="仿宋_GB2312" w:hAnsi="仿宋_GB2312" w:eastAsia="仿宋_GB2312" w:cs="仿宋_GB2312"/>
          <w:b w:val="0"/>
          <w:bCs/>
          <w:color w:val="000000"/>
          <w:sz w:val="32"/>
        </w:rPr>
        <w:t>预算</w:t>
      </w:r>
      <w:r>
        <w:rPr>
          <w:rFonts w:hint="eastAsia" w:ascii="仿宋_GB2312" w:hAnsi="仿宋_GB2312" w:eastAsia="仿宋_GB2312" w:cs="仿宋_GB2312"/>
          <w:b w:val="0"/>
          <w:bCs/>
          <w:color w:val="000000"/>
          <w:sz w:val="32"/>
          <w:lang w:eastAsia="zh-CN"/>
        </w:rPr>
        <w:t>总</w:t>
      </w:r>
      <w:r>
        <w:rPr>
          <w:rFonts w:hint="eastAsia" w:ascii="仿宋_GB2312" w:hAnsi="仿宋_GB2312" w:eastAsia="仿宋_GB2312" w:cs="仿宋_GB2312"/>
          <w:b w:val="0"/>
          <w:bCs/>
          <w:color w:val="000000"/>
          <w:sz w:val="32"/>
        </w:rPr>
        <w:t>金额：</w:t>
      </w:r>
      <w:r>
        <w:rPr>
          <w:rFonts w:hint="eastAsia" w:ascii="仿宋_GB2312" w:hAnsi="仿宋_GB2312" w:eastAsia="仿宋_GB2312" w:cs="仿宋_GB2312"/>
          <w:b w:val="0"/>
          <w:bCs/>
          <w:color w:val="000000"/>
          <w:sz w:val="32"/>
          <w:shd w:val="clear" w:color="auto" w:fill="FFFFFF"/>
        </w:rPr>
        <w:t>5.3万元</w:t>
      </w:r>
      <w:r>
        <w:rPr>
          <w:rFonts w:hint="eastAsia" w:ascii="仿宋_GB2312" w:hAnsi="仿宋_GB2312" w:eastAsia="仿宋_GB2312" w:cs="仿宋_GB2312"/>
          <w:b w:val="0"/>
          <w:bCs/>
          <w:color w:val="000000"/>
          <w:sz w:val="32"/>
          <w:shd w:val="clear" w:color="auto" w:fill="FFFFFF"/>
          <w:lang w:eastAsia="zh-CN"/>
        </w:rPr>
        <w:t>。</w:t>
      </w:r>
    </w:p>
    <w:p w14:paraId="46332D39">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shd w:val="clear" w:color="auto" w:fill="FFFFFF"/>
          <w:lang w:eastAsia="zh-CN"/>
        </w:rPr>
        <w:t>预算单价：18.9L桶装水7.6元/桶，550ml瓶装水1元/瓶，350ml瓶装水0.9元/瓶。</w:t>
      </w:r>
    </w:p>
    <w:p w14:paraId="096D7498">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服务期限：</w:t>
      </w:r>
      <w:r>
        <w:rPr>
          <w:rFonts w:hint="eastAsia" w:ascii="仿宋_GB2312" w:hAnsi="仿宋_GB2312" w:eastAsia="仿宋_GB2312" w:cs="仿宋_GB2312"/>
          <w:bCs/>
          <w:color w:val="000000"/>
          <w:sz w:val="32"/>
        </w:rPr>
        <w:t>1年，如预算金额先使用完则以预算为准。</w:t>
      </w:r>
    </w:p>
    <w:p w14:paraId="151412F0">
      <w:pPr>
        <w:pStyle w:val="3"/>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二、投标人资料文件初审阶段</w:t>
      </w:r>
    </w:p>
    <w:p w14:paraId="636F841A">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有意向的投标人，请按照以下要求提交相应资料，全部资料须加盖公司鲜章，初审资料无需密封。</w:t>
      </w:r>
    </w:p>
    <w:p w14:paraId="693FE6CB">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1.投递时间：2026年3月26日上午8:30-10:00。</w:t>
      </w:r>
    </w:p>
    <w:p w14:paraId="2407F7CA">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2.投递地点：昆明市西山区人民医院4楼4031室（党政综合办公室）。</w:t>
      </w:r>
    </w:p>
    <w:p w14:paraId="403860A9">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3.资料明细</w:t>
      </w:r>
    </w:p>
    <w:p w14:paraId="392F9B2A">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（1）具有独立承担民事责任的能力，须提供法人或者其他组织的营业执照等证明文件，自然人的身份证明。营业范围需具备该采购项目的相关条件和要求。</w:t>
      </w:r>
    </w:p>
    <w:p w14:paraId="5D388FF1">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提示：提供营业执照复印件</w:t>
      </w:r>
    </w:p>
    <w:p w14:paraId="29D0F44A">
      <w:pPr>
        <w:spacing w:line="560" w:lineRule="exact"/>
        <w:ind w:firstLine="640"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（2）法人代表授权委托书原件、法人代表及受托人身份证复印件；法人代表本人到场的，提供法人代表身份证复印件。</w:t>
      </w:r>
    </w:p>
    <w:p w14:paraId="7A0706BF">
      <w:pPr>
        <w:spacing w:line="560" w:lineRule="exact"/>
        <w:ind w:firstLine="640" w:firstLineChars="200"/>
        <w:rPr>
          <w:color w:val="000000"/>
          <w:sz w:val="32"/>
          <w:szCs w:val="32"/>
        </w:rPr>
      </w:pPr>
      <w:r>
        <w:rPr>
          <w:rFonts w:hint="eastAsia" w:ascii="仿宋_GB2312" w:hAnsi="仿宋_GB2312" w:eastAsia="仿宋_GB2312" w:cs="仿宋_GB2312"/>
          <w:color w:val="000000"/>
          <w:sz w:val="32"/>
          <w:szCs w:val="32"/>
        </w:rPr>
        <w:t>（3）投标人未被列入“信用中国”网站失信被执行人、重大税收违法失信主体名单及中国政府采购网“政府采购严重违法失信行为记录名单”。</w:t>
      </w:r>
    </w:p>
    <w:p w14:paraId="4155E9E7">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信用中国网址：www.creditchina.gov.cn</w:t>
      </w:r>
    </w:p>
    <w:p w14:paraId="21F92EC6">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中国政府采购网：www.ccgp.gov.cn</w:t>
      </w:r>
    </w:p>
    <w:p w14:paraId="2263C512">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提示：提供相关网站的截屏为准，查询时间为前一天。</w:t>
      </w:r>
    </w:p>
    <w:p w14:paraId="64EA2938">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5515F2C1">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提示：由投标人自行拟定书面承诺，内容需涵盖以上要求。</w:t>
      </w:r>
    </w:p>
    <w:p w14:paraId="21C10FA5">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（5）投标人（受托人或法人代表）所在单位的社保缴纳凭证（本年度近3个月）；若参保单位为所在单位合作的第三方人力资源公司，请提供情况说明。</w:t>
      </w:r>
    </w:p>
    <w:p w14:paraId="2BCFFEC3">
      <w:pPr>
        <w:spacing w:line="560" w:lineRule="exact"/>
        <w:ind w:firstLine="640" w:firstLineChars="200"/>
        <w:rPr>
          <w:rFonts w:ascii="黑体" w:hAnsi="黑体" w:eastAsia="黑体" w:cs="黑体"/>
          <w:bCs/>
          <w:color w:val="000000"/>
          <w:sz w:val="32"/>
          <w:szCs w:val="32"/>
        </w:rPr>
      </w:pPr>
      <w:bookmarkStart w:id="0" w:name="_Hlk24379207"/>
      <w:bookmarkStart w:id="1" w:name="_Toc28359002"/>
      <w:bookmarkStart w:id="2" w:name="_Toc35393790"/>
      <w:bookmarkStart w:id="3" w:name="_Toc35393621"/>
      <w:bookmarkStart w:id="4" w:name="_Toc28359079"/>
      <w:r>
        <w:rPr>
          <w:rFonts w:hint="eastAsia" w:ascii="黑体" w:hAnsi="黑体" w:eastAsia="黑体" w:cs="黑体"/>
          <w:bCs/>
          <w:color w:val="000000"/>
          <w:sz w:val="32"/>
          <w:szCs w:val="32"/>
        </w:rPr>
        <w:t>三、通知递交标书</w:t>
      </w:r>
    </w:p>
    <w:p w14:paraId="3F4687A1">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根据当天审核情况，若满足开标条件的，由工作小组电话联系合格的投标人次日递交标书。</w:t>
      </w:r>
    </w:p>
    <w:p w14:paraId="148C9E0B">
      <w:pPr>
        <w:spacing w:line="560" w:lineRule="exact"/>
        <w:ind w:firstLine="643" w:firstLineChars="200"/>
        <w:rPr>
          <w:rFonts w:ascii="仿宋_GB2312" w:hAnsi="仿宋_GB2312" w:eastAsia="仿宋_GB2312" w:cs="仿宋_GB2312"/>
          <w:b/>
          <w:color w:val="000000"/>
          <w:sz w:val="32"/>
          <w:szCs w:val="32"/>
        </w:rPr>
      </w:pPr>
    </w:p>
    <w:p w14:paraId="3CA4168D">
      <w:pPr>
        <w:spacing w:line="560" w:lineRule="exact"/>
        <w:jc w:val="left"/>
        <w:rPr>
          <w:rFonts w:ascii="黑体" w:hAnsi="黑体" w:eastAsia="黑体"/>
          <w:color w:val="000000"/>
          <w:sz w:val="30"/>
          <w:szCs w:val="30"/>
        </w:rPr>
      </w:pPr>
    </w:p>
    <w:p w14:paraId="5EA3A407">
      <w:pPr>
        <w:spacing w:line="560" w:lineRule="exact"/>
        <w:jc w:val="left"/>
        <w:rPr>
          <w:rFonts w:ascii="仿宋_GB2312" w:hAnsi="仿宋_GB2312" w:eastAsia="仿宋_GB2312" w:cs="仿宋_GB2312"/>
          <w:color w:val="000000"/>
          <w:sz w:val="32"/>
          <w:szCs w:val="32"/>
        </w:rPr>
      </w:pPr>
    </w:p>
    <w:p w14:paraId="720E1DAD">
      <w:pPr>
        <w:spacing w:line="560" w:lineRule="exact"/>
        <w:jc w:val="left"/>
        <w:rPr>
          <w:rFonts w:ascii="仿宋_GB2312" w:hAnsi="仿宋_GB2312" w:eastAsia="仿宋_GB2312" w:cs="仿宋_GB2312"/>
          <w:color w:val="000000"/>
          <w:sz w:val="32"/>
          <w:szCs w:val="32"/>
        </w:rPr>
      </w:pPr>
    </w:p>
    <w:p w14:paraId="03FC4BC2">
      <w:pPr>
        <w:spacing w:line="560" w:lineRule="exact"/>
        <w:jc w:val="left"/>
        <w:rPr>
          <w:rFonts w:ascii="仿宋_GB2312" w:hAnsi="仿宋_GB2312" w:eastAsia="仿宋_GB2312" w:cs="仿宋_GB2312"/>
          <w:color w:val="000000"/>
          <w:sz w:val="32"/>
          <w:szCs w:val="32"/>
        </w:rPr>
      </w:pPr>
    </w:p>
    <w:p w14:paraId="284CDB8F">
      <w:pPr>
        <w:spacing w:line="560" w:lineRule="exact"/>
        <w:rPr>
          <w:rFonts w:ascii="方正小标宋简体" w:hAnsi="方正小标宋简体" w:eastAsia="方正小标宋简体" w:cs="方正小标宋简体"/>
          <w:b/>
          <w:bCs/>
          <w:color w:val="000000"/>
          <w:sz w:val="44"/>
          <w:szCs w:val="44"/>
        </w:rPr>
      </w:pPr>
    </w:p>
    <w:p w14:paraId="700F1305">
      <w:pPr>
        <w:spacing w:line="560" w:lineRule="exact"/>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36E72321">
      <w:pPr>
        <w:spacing w:line="560" w:lineRule="exact"/>
        <w:ind w:firstLine="600" w:firstLineChars="200"/>
        <w:jc w:val="left"/>
        <w:rPr>
          <w:rFonts w:ascii="黑体" w:hAnsi="黑体" w:eastAsia="黑体"/>
          <w:color w:val="000000"/>
          <w:sz w:val="30"/>
          <w:szCs w:val="30"/>
        </w:rPr>
      </w:pPr>
    </w:p>
    <w:p w14:paraId="2E434620">
      <w:pPr>
        <w:spacing w:line="560" w:lineRule="exact"/>
        <w:ind w:firstLine="640" w:firstLineChars="20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40ABC7D8">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19AF58DA">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采购项目：饮用水配送服务</w:t>
      </w:r>
    </w:p>
    <w:p w14:paraId="3A0CC9DF">
      <w:pPr>
        <w:pStyle w:val="3"/>
        <w:spacing w:line="560" w:lineRule="exact"/>
        <w:ind w:right="0" w:rightChars="0" w:firstLine="640" w:firstLineChars="200"/>
        <w:rPr>
          <w:rFonts w:hint="eastAsia" w:ascii="仿宋_GB2312" w:hAnsi="仿宋_GB2312" w:eastAsia="仿宋_GB2312" w:cs="仿宋_GB2312"/>
          <w:b w:val="0"/>
          <w:bCs/>
          <w:color w:val="000000"/>
          <w:sz w:val="32"/>
          <w:shd w:val="clear" w:color="auto" w:fill="FFFFFF"/>
          <w:lang w:eastAsia="zh-CN"/>
        </w:rPr>
      </w:pPr>
      <w:r>
        <w:rPr>
          <w:rFonts w:hint="eastAsia" w:ascii="仿宋_GB2312" w:hAnsi="仿宋_GB2312" w:eastAsia="仿宋_GB2312" w:cs="仿宋_GB2312"/>
          <w:b w:val="0"/>
          <w:bCs/>
          <w:color w:val="000000"/>
          <w:sz w:val="32"/>
        </w:rPr>
        <w:t>预算</w:t>
      </w:r>
      <w:r>
        <w:rPr>
          <w:rFonts w:hint="eastAsia" w:ascii="仿宋_GB2312" w:hAnsi="仿宋_GB2312" w:eastAsia="仿宋_GB2312" w:cs="仿宋_GB2312"/>
          <w:b w:val="0"/>
          <w:bCs/>
          <w:color w:val="000000"/>
          <w:sz w:val="32"/>
          <w:lang w:eastAsia="zh-CN"/>
        </w:rPr>
        <w:t>总</w:t>
      </w:r>
      <w:r>
        <w:rPr>
          <w:rFonts w:hint="eastAsia" w:ascii="仿宋_GB2312" w:hAnsi="仿宋_GB2312" w:eastAsia="仿宋_GB2312" w:cs="仿宋_GB2312"/>
          <w:b w:val="0"/>
          <w:bCs/>
          <w:color w:val="000000"/>
          <w:sz w:val="32"/>
        </w:rPr>
        <w:t>金额：</w:t>
      </w:r>
      <w:r>
        <w:rPr>
          <w:rFonts w:hint="eastAsia" w:ascii="仿宋_GB2312" w:hAnsi="仿宋_GB2312" w:eastAsia="仿宋_GB2312" w:cs="仿宋_GB2312"/>
          <w:b w:val="0"/>
          <w:bCs/>
          <w:color w:val="000000"/>
          <w:sz w:val="32"/>
          <w:shd w:val="clear" w:color="auto" w:fill="FFFFFF"/>
        </w:rPr>
        <w:t>5.3万元</w:t>
      </w:r>
      <w:r>
        <w:rPr>
          <w:rFonts w:hint="eastAsia" w:ascii="仿宋_GB2312" w:hAnsi="仿宋_GB2312" w:eastAsia="仿宋_GB2312" w:cs="仿宋_GB2312"/>
          <w:b w:val="0"/>
          <w:bCs/>
          <w:color w:val="000000"/>
          <w:sz w:val="32"/>
          <w:shd w:val="clear" w:color="auto" w:fill="FFFFFF"/>
          <w:lang w:eastAsia="zh-CN"/>
        </w:rPr>
        <w:t>。</w:t>
      </w:r>
    </w:p>
    <w:p w14:paraId="29881DA2">
      <w:pPr>
        <w:spacing w:line="560" w:lineRule="exact"/>
        <w:ind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shd w:val="clear" w:color="auto" w:fill="FFFFFF"/>
          <w:lang w:eastAsia="zh-CN"/>
        </w:rPr>
        <w:t>预算单价：18.9L桶装水7.6元/桶，550ml瓶装水1元/瓶，350ml瓶装水0.9元/瓶。</w:t>
      </w:r>
      <w:bookmarkStart w:id="18" w:name="_GoBack"/>
      <w:bookmarkEnd w:id="18"/>
    </w:p>
    <w:p w14:paraId="3E68078C">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服务期限：</w:t>
      </w:r>
      <w:r>
        <w:rPr>
          <w:rFonts w:hint="eastAsia" w:ascii="仿宋_GB2312" w:hAnsi="仿宋_GB2312" w:eastAsia="仿宋_GB2312" w:cs="仿宋_GB2312"/>
          <w:bCs/>
          <w:color w:val="000000"/>
          <w:sz w:val="32"/>
        </w:rPr>
        <w:t>1年，如预算金额先使用完则以预算为准。</w:t>
      </w:r>
    </w:p>
    <w:p w14:paraId="51EE8753">
      <w:pPr>
        <w:spacing w:line="560" w:lineRule="exact"/>
        <w:ind w:firstLine="640" w:firstLineChars="200"/>
        <w:jc w:val="left"/>
        <w:rPr>
          <w:color w:val="000000"/>
        </w:rPr>
      </w:pPr>
      <w:r>
        <w:rPr>
          <w:rFonts w:hint="eastAsia" w:ascii="黑体" w:hAnsi="黑体" w:eastAsia="黑体" w:cs="黑体"/>
          <w:bCs/>
          <w:color w:val="000000"/>
          <w:sz w:val="32"/>
          <w:szCs w:val="32"/>
        </w:rPr>
        <w:t>二、采购项目需求</w:t>
      </w:r>
    </w:p>
    <w:p w14:paraId="02C618F4">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投标人应具备相应的人员和设备，能够完成本项目。</w:t>
      </w:r>
    </w:p>
    <w:p w14:paraId="62201C6A">
      <w:pPr>
        <w:spacing w:line="560" w:lineRule="exact"/>
        <w:ind w:firstLine="600"/>
        <w:jc w:val="left"/>
        <w:rPr>
          <w:rFonts w:ascii="黑体" w:hAnsi="黑体" w:eastAsia="黑体" w:cs="黑体"/>
          <w:color w:val="000000"/>
          <w:sz w:val="32"/>
          <w:szCs w:val="32"/>
        </w:rPr>
      </w:pPr>
      <w:r>
        <w:rPr>
          <w:rFonts w:hint="eastAsia" w:ascii="黑体" w:hAnsi="黑体" w:eastAsia="黑体" w:cs="黑体"/>
          <w:color w:val="000000"/>
          <w:sz w:val="32"/>
          <w:szCs w:val="32"/>
        </w:rPr>
        <w:t>三</w:t>
      </w:r>
      <w:r>
        <w:rPr>
          <w:rFonts w:ascii="黑体" w:hAnsi="黑体" w:eastAsia="黑体" w:cs="黑体"/>
          <w:color w:val="000000"/>
          <w:sz w:val="32"/>
          <w:szCs w:val="32"/>
        </w:rPr>
        <w:t>、</w:t>
      </w:r>
      <w:r>
        <w:rPr>
          <w:rFonts w:hint="eastAsia" w:ascii="黑体" w:hAnsi="黑体" w:eastAsia="黑体" w:cs="黑体"/>
          <w:color w:val="000000"/>
          <w:sz w:val="32"/>
          <w:szCs w:val="32"/>
        </w:rPr>
        <w:t>投递标书和开标要求</w:t>
      </w:r>
    </w:p>
    <w:p w14:paraId="37AEF31F">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（一）投递标书</w:t>
      </w:r>
    </w:p>
    <w:p w14:paraId="51112DED">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w:t>
      </w:r>
      <w:r>
        <w:rPr>
          <w:rFonts w:hint="eastAsia" w:ascii="仿宋_GB2312" w:hAnsi="仿宋_GB2312" w:eastAsia="仿宋_GB2312" w:cs="仿宋_GB2312"/>
          <w:bCs/>
          <w:color w:val="000000"/>
          <w:sz w:val="32"/>
          <w:szCs w:val="32"/>
        </w:rPr>
        <w:t>2026年3月27日上午</w:t>
      </w:r>
      <w:r>
        <w:rPr>
          <w:rFonts w:hint="eastAsia" w:ascii="仿宋_GB2312" w:eastAsia="仿宋_GB2312"/>
          <w:color w:val="000000"/>
          <w:sz w:val="32"/>
          <w:szCs w:val="32"/>
        </w:rPr>
        <w:t>8:30-9:50。</w:t>
      </w:r>
    </w:p>
    <w:p w14:paraId="29A2B44C">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地点：昆明市西山区人民医院4</w:t>
      </w:r>
      <w:r>
        <w:rPr>
          <w:rFonts w:hint="eastAsia" w:ascii="仿宋_GB2312" w:hAnsi="仿宋_GB2312" w:eastAsia="仿宋_GB2312" w:cs="仿宋_GB2312"/>
          <w:color w:val="000000"/>
          <w:sz w:val="30"/>
          <w:szCs w:val="30"/>
        </w:rPr>
        <w:t>楼4031室（党政综合办公室）。</w:t>
      </w:r>
    </w:p>
    <w:p w14:paraId="3617123A">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备注：投递方式为现场投递，标书须密封完好，封面信息齐全，标书1份（原件）。</w:t>
      </w:r>
    </w:p>
    <w:p w14:paraId="659DB297">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（二）开标评标</w:t>
      </w:r>
    </w:p>
    <w:p w14:paraId="630C4784">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时间：2026年3月27日上午10:00。</w:t>
      </w:r>
    </w:p>
    <w:p w14:paraId="35A2503B">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地点：昆明市西山区人民医院5楼多媒体教室。</w:t>
      </w:r>
    </w:p>
    <w:p w14:paraId="16B5A07F">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备注：投标人须参与现场唱标。</w:t>
      </w:r>
    </w:p>
    <w:p w14:paraId="24DBEEC7">
      <w:pPr>
        <w:spacing w:line="560" w:lineRule="exact"/>
        <w:ind w:firstLine="640" w:firstLineChars="200"/>
        <w:rPr>
          <w:rFonts w:ascii="黑体" w:hAnsi="黑体" w:eastAsia="黑体" w:cs="黑体"/>
          <w:bCs/>
          <w:color w:val="000000"/>
          <w:sz w:val="32"/>
          <w:szCs w:val="32"/>
        </w:rPr>
      </w:pPr>
      <w:r>
        <w:rPr>
          <w:rFonts w:hint="eastAsia" w:ascii="黑体" w:hAnsi="黑体" w:eastAsia="黑体" w:cs="黑体"/>
          <w:bCs/>
          <w:color w:val="000000"/>
          <w:sz w:val="32"/>
          <w:szCs w:val="32"/>
        </w:rPr>
        <w:t>四、投标人资格要求</w:t>
      </w:r>
    </w:p>
    <w:p w14:paraId="1B0D21F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（1）具有独立承担民事责任的能力，须提供法人或者其他组织的营业执照等证明文件，自然人的身份证明；</w:t>
      </w:r>
    </w:p>
    <w:p w14:paraId="55735FA8">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（2）具有良好的商业信誉和健全的财务制度(近2年包括资产负债表、利润表、现金流量表或者审计报告)；</w:t>
      </w:r>
    </w:p>
    <w:p w14:paraId="1D45A322">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（3）投标人有效的纳税的证明材料；</w:t>
      </w:r>
    </w:p>
    <w:p w14:paraId="116B445E">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w:t>
      </w:r>
      <w:r>
        <w:rPr>
          <w:rFonts w:hint="eastAsia" w:ascii="仿宋_GB2312" w:hAnsi="仿宋_GB2312" w:eastAsia="仿宋_GB2312" w:cs="仿宋_GB2312"/>
          <w:color w:val="000000"/>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0995177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（5）投标人须提供具有履行相应合同所必须的设备和专业技术能力的证明材料；</w:t>
      </w:r>
    </w:p>
    <w:p w14:paraId="0048920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（6）投标人未被列入“信用中国”网站失信被执行人、重大税收违法失信主体名单及中国政府采购网“政府采购严重违法失信行为记录名单”。</w:t>
      </w:r>
      <w:bookmarkEnd w:id="0"/>
      <w:bookmarkEnd w:id="1"/>
      <w:bookmarkEnd w:id="2"/>
      <w:bookmarkEnd w:id="3"/>
      <w:bookmarkEnd w:id="4"/>
      <w:bookmarkStart w:id="5" w:name="_Toc35393795"/>
      <w:bookmarkStart w:id="6" w:name="_Toc35393626"/>
    </w:p>
    <w:p w14:paraId="4AEFC02E">
      <w:pPr>
        <w:pStyle w:val="3"/>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五、采购方式、评标办法</w:t>
      </w:r>
    </w:p>
    <w:p w14:paraId="07D63CA4">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采购方式：院内比选。</w:t>
      </w:r>
    </w:p>
    <w:p w14:paraId="70B2BD50">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评标方法：综合评分法。</w:t>
      </w:r>
    </w:p>
    <w:p w14:paraId="629D5054">
      <w:pPr>
        <w:pStyle w:val="3"/>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六、招标公告、招标结果发布</w:t>
      </w:r>
      <w:bookmarkEnd w:id="5"/>
      <w:bookmarkEnd w:id="6"/>
      <w:bookmarkStart w:id="7" w:name="_Toc28359085"/>
      <w:bookmarkStart w:id="8" w:name="_Toc35393796"/>
      <w:bookmarkStart w:id="9" w:name="_Toc35393627"/>
      <w:bookmarkStart w:id="10" w:name="_Toc28359008"/>
    </w:p>
    <w:p w14:paraId="42EE360A">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1.昆明市西山区人民医院官方网站；</w:t>
      </w:r>
    </w:p>
    <w:p w14:paraId="727CC246">
      <w:pPr>
        <w:spacing w:line="560" w:lineRule="exact"/>
        <w:ind w:firstLine="420" w:firstLineChars="200"/>
        <w:rPr>
          <w:rStyle w:val="8"/>
          <w:rFonts w:ascii="仿宋_GB2312" w:hAnsi="仿宋_GB2312" w:eastAsia="仿宋_GB2312" w:cs="仿宋_GB2312"/>
          <w:color w:val="000000"/>
          <w:sz w:val="32"/>
          <w:szCs w:val="32"/>
        </w:rPr>
      </w:pPr>
      <w:r>
        <w:fldChar w:fldCharType="begin"/>
      </w:r>
      <w:r>
        <w:instrText xml:space="preserve"> HYPERLINK "https://www.xsqrmyy.net/" </w:instrText>
      </w:r>
      <w:r>
        <w:fldChar w:fldCharType="separate"/>
      </w:r>
      <w:r>
        <w:rPr>
          <w:rStyle w:val="7"/>
          <w:rFonts w:hint="eastAsia" w:ascii="仿宋_GB2312" w:hAnsi="仿宋_GB2312" w:eastAsia="仿宋_GB2312" w:cs="仿宋_GB2312"/>
          <w:color w:val="000000"/>
          <w:kern w:val="0"/>
          <w:sz w:val="32"/>
          <w:szCs w:val="32"/>
        </w:rPr>
        <w:t>https://www.xsqrmyy.net/</w:t>
      </w:r>
      <w:bookmarkEnd w:id="7"/>
      <w:bookmarkEnd w:id="8"/>
      <w:bookmarkEnd w:id="9"/>
      <w:bookmarkEnd w:id="10"/>
      <w:r>
        <w:rPr>
          <w:rStyle w:val="7"/>
          <w:rFonts w:hint="eastAsia" w:ascii="仿宋_GB2312" w:hAnsi="仿宋_GB2312" w:eastAsia="仿宋_GB2312" w:cs="仿宋_GB2312"/>
          <w:color w:val="000000"/>
          <w:kern w:val="0"/>
          <w:sz w:val="32"/>
          <w:szCs w:val="32"/>
        </w:rPr>
        <w:fldChar w:fldCharType="end"/>
      </w:r>
    </w:p>
    <w:p w14:paraId="03B62A85">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2.招标公告公示期：自发布之日起，3个工作日；</w:t>
      </w:r>
    </w:p>
    <w:p w14:paraId="14E0A4CD">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3.招标结果公示期：自发布之日起，1个工作日。</w:t>
      </w:r>
    </w:p>
    <w:p w14:paraId="27C5E80A">
      <w:pPr>
        <w:pStyle w:val="3"/>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七、联系方式</w:t>
      </w:r>
    </w:p>
    <w:p w14:paraId="33A4CADD">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凡对本次采购项目提出询问的，请按以下方式联系。</w:t>
      </w:r>
    </w:p>
    <w:p w14:paraId="6B14B353">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联系人：总务部 郭老师</w:t>
      </w:r>
    </w:p>
    <w:p w14:paraId="14418B55">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联系电话：0871-68182745</w:t>
      </w:r>
    </w:p>
    <w:p w14:paraId="318BD573">
      <w:pPr>
        <w:spacing w:line="560" w:lineRule="exact"/>
        <w:rPr>
          <w:rFonts w:ascii="仿宋_GB2312" w:hAnsi="仿宋_GB2312" w:eastAsia="仿宋_GB2312" w:cs="仿宋_GB2312"/>
          <w:bCs/>
          <w:color w:val="000000"/>
          <w:sz w:val="32"/>
          <w:szCs w:val="32"/>
        </w:rPr>
      </w:pPr>
    </w:p>
    <w:p w14:paraId="2DF5F588">
      <w:pPr>
        <w:spacing w:line="560" w:lineRule="exact"/>
        <w:ind w:firstLine="4800" w:firstLineChars="1500"/>
        <w:rPr>
          <w:rFonts w:ascii="仿宋_GB2312" w:hAnsi="仿宋_GB2312" w:eastAsia="仿宋_GB2312" w:cs="仿宋_GB2312"/>
          <w:bCs/>
          <w:color w:val="000000"/>
          <w:sz w:val="32"/>
          <w:szCs w:val="32"/>
        </w:rPr>
      </w:pPr>
    </w:p>
    <w:p w14:paraId="318CD265">
      <w:pPr>
        <w:spacing w:line="560" w:lineRule="exact"/>
        <w:ind w:firstLine="4800" w:firstLineChars="15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昆明市西山区人民医院</w:t>
      </w:r>
    </w:p>
    <w:p w14:paraId="1E017F7B">
      <w:pPr>
        <w:pStyle w:val="3"/>
        <w:spacing w:line="560" w:lineRule="exact"/>
        <w:ind w:right="0" w:rightChars="0" w:firstLine="5120" w:firstLineChars="16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2026年3月23日</w:t>
      </w:r>
    </w:p>
    <w:p w14:paraId="57E321AA">
      <w:pPr>
        <w:rPr>
          <w:rFonts w:ascii="仿宋_GB2312" w:hAnsi="仿宋_GB2312" w:eastAsia="仿宋_GB2312" w:cs="仿宋_GB2312"/>
          <w:bCs/>
          <w:color w:val="000000"/>
          <w:sz w:val="32"/>
          <w:szCs w:val="32"/>
        </w:rPr>
      </w:pPr>
    </w:p>
    <w:p w14:paraId="53FA3A7E"/>
    <w:p w14:paraId="0BEA6524"/>
    <w:p w14:paraId="7D651635"/>
    <w:p w14:paraId="0DC02505"/>
    <w:p w14:paraId="5F8B4A73"/>
    <w:p w14:paraId="3D9BF66F"/>
    <w:p w14:paraId="1DAB12BF"/>
    <w:p w14:paraId="0FD78327"/>
    <w:p w14:paraId="53D885B0"/>
    <w:p w14:paraId="0AF7B02E"/>
    <w:p w14:paraId="07B72A1F"/>
    <w:p w14:paraId="0E2B8D48"/>
    <w:p w14:paraId="2B9F9284"/>
    <w:p w14:paraId="4B76797C"/>
    <w:p w14:paraId="0014FCE2"/>
    <w:p w14:paraId="0D144C18"/>
    <w:p w14:paraId="4DA620E5"/>
    <w:p w14:paraId="00E5746A"/>
    <w:p w14:paraId="327961E9"/>
    <w:p w14:paraId="2D841331"/>
    <w:p w14:paraId="67354B52"/>
    <w:p w14:paraId="53F0FCE5"/>
    <w:p w14:paraId="25179AFE"/>
    <w:p w14:paraId="71636F94"/>
    <w:p w14:paraId="5A6456F2"/>
    <w:p w14:paraId="73C63E3A"/>
    <w:p w14:paraId="2CA4AC8B"/>
    <w:p w14:paraId="0DA2019B"/>
    <w:p w14:paraId="3E043CCE"/>
    <w:p w14:paraId="5BE9A789"/>
    <w:p w14:paraId="536EC610"/>
    <w:p w14:paraId="1D96CE17"/>
    <w:p w14:paraId="35B6C2B1">
      <w:pPr>
        <w:spacing w:line="590" w:lineRule="exact"/>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附件1</w:t>
      </w:r>
    </w:p>
    <w:p w14:paraId="6DF134C8">
      <w:pPr>
        <w:spacing w:line="590" w:lineRule="exact"/>
        <w:jc w:val="center"/>
        <w:rPr>
          <w:rFonts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西山区人民医院饮用水送服务项目</w:t>
      </w:r>
    </w:p>
    <w:p w14:paraId="24548C50">
      <w:pPr>
        <w:spacing w:line="590" w:lineRule="exact"/>
        <w:jc w:val="center"/>
        <w:rPr>
          <w:rFonts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报价明细表（单价）</w:t>
      </w:r>
    </w:p>
    <w:tbl>
      <w:tblPr>
        <w:tblStyle w:val="5"/>
        <w:tblpPr w:leftFromText="180" w:rightFromText="180" w:vertAnchor="text" w:horzAnchor="page" w:tblpXSpec="center" w:tblpY="655"/>
        <w:tblOverlap w:val="never"/>
        <w:tblW w:w="96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772"/>
        <w:gridCol w:w="1725"/>
        <w:gridCol w:w="1755"/>
        <w:gridCol w:w="1497"/>
        <w:gridCol w:w="2866"/>
      </w:tblGrid>
      <w:tr w14:paraId="4C59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0" w:hRule="atLeast"/>
          <w:jc w:val="center"/>
        </w:trPr>
        <w:tc>
          <w:tcPr>
            <w:tcW w:w="1772" w:type="dxa"/>
            <w:vAlign w:val="center"/>
          </w:tcPr>
          <w:p w14:paraId="055263F6">
            <w:pPr>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产品名称</w:t>
            </w:r>
          </w:p>
        </w:tc>
        <w:tc>
          <w:tcPr>
            <w:tcW w:w="1725" w:type="dxa"/>
            <w:vAlign w:val="center"/>
          </w:tcPr>
          <w:p w14:paraId="0D1DAE57">
            <w:pPr>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品牌</w:t>
            </w:r>
          </w:p>
        </w:tc>
        <w:tc>
          <w:tcPr>
            <w:tcW w:w="1755" w:type="dxa"/>
            <w:vAlign w:val="center"/>
          </w:tcPr>
          <w:p w14:paraId="70567F69">
            <w:pPr>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规格</w:t>
            </w:r>
          </w:p>
        </w:tc>
        <w:tc>
          <w:tcPr>
            <w:tcW w:w="1497" w:type="dxa"/>
            <w:vAlign w:val="center"/>
          </w:tcPr>
          <w:p w14:paraId="309667F0">
            <w:pPr>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报价（元）</w:t>
            </w:r>
          </w:p>
        </w:tc>
        <w:tc>
          <w:tcPr>
            <w:tcW w:w="2866" w:type="dxa"/>
            <w:vAlign w:val="center"/>
          </w:tcPr>
          <w:p w14:paraId="3201B976">
            <w:pPr>
              <w:jc w:val="cente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质量技术标准</w:t>
            </w:r>
          </w:p>
        </w:tc>
      </w:tr>
      <w:tr w14:paraId="5BE7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0" w:hRule="atLeast"/>
          <w:jc w:val="center"/>
        </w:trPr>
        <w:tc>
          <w:tcPr>
            <w:tcW w:w="1772" w:type="dxa"/>
            <w:vAlign w:val="center"/>
          </w:tcPr>
          <w:p w14:paraId="3C7AB0E0">
            <w:pPr>
              <w:jc w:val="center"/>
              <w:rPr>
                <w:rFonts w:hint="eastAsia" w:asciiTheme="minorEastAsia" w:hAnsiTheme="minorEastAsia" w:eastAsiaTheme="minorEastAsia" w:cstheme="minorEastAsia"/>
                <w:b w:val="0"/>
                <w:bCs w:val="0"/>
                <w:sz w:val="24"/>
              </w:rPr>
            </w:pPr>
            <w:r>
              <w:rPr>
                <w:rFonts w:hint="eastAsia" w:asciiTheme="minorEastAsia" w:hAnsiTheme="minorEastAsia" w:eastAsiaTheme="minorEastAsia" w:cstheme="minorEastAsia"/>
                <w:b w:val="0"/>
                <w:bCs w:val="0"/>
                <w:sz w:val="24"/>
              </w:rPr>
              <w:t>饮用水（桶装）</w:t>
            </w:r>
          </w:p>
        </w:tc>
        <w:tc>
          <w:tcPr>
            <w:tcW w:w="1725" w:type="dxa"/>
            <w:vAlign w:val="center"/>
          </w:tcPr>
          <w:p w14:paraId="762E3090">
            <w:pPr>
              <w:ind w:firstLine="480"/>
              <w:jc w:val="center"/>
              <w:rPr>
                <w:rFonts w:hint="eastAsia" w:asciiTheme="minorEastAsia" w:hAnsiTheme="minorEastAsia" w:eastAsiaTheme="minorEastAsia" w:cstheme="minorEastAsia"/>
                <w:b w:val="0"/>
                <w:bCs w:val="0"/>
                <w:sz w:val="24"/>
              </w:rPr>
            </w:pPr>
          </w:p>
        </w:tc>
        <w:tc>
          <w:tcPr>
            <w:tcW w:w="1755" w:type="dxa"/>
            <w:vAlign w:val="center"/>
          </w:tcPr>
          <w:p w14:paraId="4219C61D">
            <w:pPr>
              <w:jc w:val="center"/>
              <w:rPr>
                <w:rFonts w:hint="eastAsia" w:asciiTheme="minorEastAsia" w:hAnsiTheme="minorEastAsia" w:eastAsiaTheme="minorEastAsia" w:cstheme="minorEastAsia"/>
                <w:b w:val="0"/>
                <w:bCs w:val="0"/>
                <w:sz w:val="24"/>
              </w:rPr>
            </w:pPr>
            <w:r>
              <w:rPr>
                <w:rFonts w:hint="eastAsia" w:asciiTheme="minorEastAsia" w:hAnsiTheme="minorEastAsia" w:eastAsiaTheme="minorEastAsia" w:cstheme="minorEastAsia"/>
                <w:b w:val="0"/>
                <w:bCs w:val="0"/>
                <w:sz w:val="22"/>
                <w:szCs w:val="22"/>
              </w:rPr>
              <w:t>18.9L／桶</w:t>
            </w:r>
          </w:p>
        </w:tc>
        <w:tc>
          <w:tcPr>
            <w:tcW w:w="1497" w:type="dxa"/>
            <w:vAlign w:val="center"/>
          </w:tcPr>
          <w:p w14:paraId="5B2923DF">
            <w:pPr>
              <w:jc w:val="center"/>
              <w:rPr>
                <w:rFonts w:hint="eastAsia" w:asciiTheme="minorEastAsia" w:hAnsiTheme="minorEastAsia" w:eastAsiaTheme="minorEastAsia" w:cstheme="minorEastAsia"/>
                <w:b w:val="0"/>
                <w:bCs w:val="0"/>
                <w:sz w:val="24"/>
              </w:rPr>
            </w:pPr>
          </w:p>
        </w:tc>
        <w:tc>
          <w:tcPr>
            <w:tcW w:w="2866" w:type="dxa"/>
            <w:vAlign w:val="center"/>
          </w:tcPr>
          <w:p w14:paraId="419670DC">
            <w:pPr>
              <w:ind w:firstLine="480"/>
              <w:jc w:val="center"/>
              <w:rPr>
                <w:rFonts w:hint="eastAsia" w:asciiTheme="minorEastAsia" w:hAnsiTheme="minorEastAsia" w:eastAsiaTheme="minorEastAsia" w:cstheme="minorEastAsia"/>
                <w:b w:val="0"/>
                <w:bCs w:val="0"/>
                <w:sz w:val="24"/>
              </w:rPr>
            </w:pPr>
          </w:p>
        </w:tc>
      </w:tr>
      <w:tr w14:paraId="3F38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0" w:hRule="atLeast"/>
          <w:jc w:val="center"/>
        </w:trPr>
        <w:tc>
          <w:tcPr>
            <w:tcW w:w="1772" w:type="dxa"/>
            <w:vAlign w:val="center"/>
          </w:tcPr>
          <w:p w14:paraId="6B0A28E4">
            <w:pPr>
              <w:jc w:val="center"/>
              <w:rPr>
                <w:rFonts w:hint="eastAsia" w:asciiTheme="minorEastAsia" w:hAnsiTheme="minorEastAsia" w:eastAsiaTheme="minorEastAsia" w:cstheme="minorEastAsia"/>
                <w:b w:val="0"/>
                <w:bCs w:val="0"/>
                <w:sz w:val="24"/>
              </w:rPr>
            </w:pPr>
            <w:bookmarkStart w:id="11" w:name="OLE_LINK1"/>
            <w:bookmarkStart w:id="12" w:name="OLE_LINK2"/>
            <w:r>
              <w:rPr>
                <w:rFonts w:hint="eastAsia" w:asciiTheme="minorEastAsia" w:hAnsiTheme="minorEastAsia" w:eastAsiaTheme="minorEastAsia" w:cstheme="minorEastAsia"/>
                <w:b w:val="0"/>
                <w:bCs w:val="0"/>
                <w:sz w:val="24"/>
              </w:rPr>
              <w:t>饮用水（瓶装</w:t>
            </w:r>
            <w:bookmarkEnd w:id="11"/>
            <w:bookmarkEnd w:id="12"/>
            <w:r>
              <w:rPr>
                <w:rFonts w:hint="eastAsia" w:asciiTheme="minorEastAsia" w:hAnsiTheme="minorEastAsia" w:eastAsiaTheme="minorEastAsia" w:cstheme="minorEastAsia"/>
                <w:b w:val="0"/>
                <w:bCs w:val="0"/>
                <w:sz w:val="24"/>
              </w:rPr>
              <w:t>）</w:t>
            </w:r>
          </w:p>
        </w:tc>
        <w:tc>
          <w:tcPr>
            <w:tcW w:w="1725" w:type="dxa"/>
            <w:vAlign w:val="center"/>
          </w:tcPr>
          <w:p w14:paraId="3255C248">
            <w:pPr>
              <w:ind w:firstLine="480"/>
              <w:jc w:val="center"/>
              <w:rPr>
                <w:rFonts w:hint="eastAsia" w:asciiTheme="minorEastAsia" w:hAnsiTheme="minorEastAsia" w:eastAsiaTheme="minorEastAsia" w:cstheme="minorEastAsia"/>
                <w:b w:val="0"/>
                <w:bCs w:val="0"/>
                <w:sz w:val="24"/>
              </w:rPr>
            </w:pPr>
          </w:p>
        </w:tc>
        <w:tc>
          <w:tcPr>
            <w:tcW w:w="1755" w:type="dxa"/>
            <w:vAlign w:val="center"/>
          </w:tcPr>
          <w:p w14:paraId="3CD2BE8F">
            <w:pPr>
              <w:jc w:val="center"/>
              <w:rPr>
                <w:rFonts w:hint="eastAsia" w:asciiTheme="minorEastAsia" w:hAnsiTheme="minorEastAsia" w:eastAsiaTheme="minorEastAsia" w:cstheme="minorEastAsia"/>
                <w:b w:val="0"/>
                <w:bCs w:val="0"/>
                <w:sz w:val="24"/>
              </w:rPr>
            </w:pPr>
            <w:r>
              <w:rPr>
                <w:rFonts w:hint="eastAsia" w:asciiTheme="minorEastAsia" w:hAnsiTheme="minorEastAsia" w:eastAsiaTheme="minorEastAsia" w:cstheme="minorEastAsia"/>
                <w:b w:val="0"/>
                <w:bCs w:val="0"/>
                <w:sz w:val="22"/>
                <w:szCs w:val="22"/>
              </w:rPr>
              <w:t>550ml/瓶</w:t>
            </w:r>
          </w:p>
        </w:tc>
        <w:tc>
          <w:tcPr>
            <w:tcW w:w="1497" w:type="dxa"/>
            <w:vAlign w:val="center"/>
          </w:tcPr>
          <w:p w14:paraId="3840057F">
            <w:pPr>
              <w:jc w:val="center"/>
              <w:rPr>
                <w:rFonts w:hint="eastAsia" w:asciiTheme="minorEastAsia" w:hAnsiTheme="minorEastAsia" w:eastAsiaTheme="minorEastAsia" w:cstheme="minorEastAsia"/>
                <w:b w:val="0"/>
                <w:bCs w:val="0"/>
                <w:sz w:val="24"/>
              </w:rPr>
            </w:pPr>
          </w:p>
        </w:tc>
        <w:tc>
          <w:tcPr>
            <w:tcW w:w="2866" w:type="dxa"/>
            <w:vAlign w:val="center"/>
          </w:tcPr>
          <w:p w14:paraId="324DACE5">
            <w:pPr>
              <w:ind w:firstLine="480"/>
              <w:jc w:val="center"/>
              <w:rPr>
                <w:rFonts w:hint="eastAsia" w:asciiTheme="minorEastAsia" w:hAnsiTheme="minorEastAsia" w:eastAsiaTheme="minorEastAsia" w:cstheme="minorEastAsia"/>
                <w:b w:val="0"/>
                <w:bCs w:val="0"/>
                <w:sz w:val="24"/>
              </w:rPr>
            </w:pPr>
          </w:p>
        </w:tc>
      </w:tr>
      <w:tr w14:paraId="094F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0" w:hRule="atLeast"/>
          <w:jc w:val="center"/>
        </w:trPr>
        <w:tc>
          <w:tcPr>
            <w:tcW w:w="1772" w:type="dxa"/>
            <w:vAlign w:val="center"/>
          </w:tcPr>
          <w:p w14:paraId="64F09A41">
            <w:pPr>
              <w:jc w:val="center"/>
              <w:rPr>
                <w:rFonts w:hint="eastAsia" w:asciiTheme="minorEastAsia" w:hAnsiTheme="minorEastAsia" w:eastAsiaTheme="minorEastAsia" w:cstheme="minorEastAsia"/>
                <w:b w:val="0"/>
                <w:bCs w:val="0"/>
                <w:sz w:val="24"/>
              </w:rPr>
            </w:pPr>
            <w:r>
              <w:rPr>
                <w:rFonts w:hint="eastAsia" w:asciiTheme="minorEastAsia" w:hAnsiTheme="minorEastAsia" w:eastAsiaTheme="minorEastAsia" w:cstheme="minorEastAsia"/>
                <w:b w:val="0"/>
                <w:bCs w:val="0"/>
                <w:sz w:val="24"/>
              </w:rPr>
              <w:t>饮用水（瓶装）</w:t>
            </w:r>
          </w:p>
        </w:tc>
        <w:tc>
          <w:tcPr>
            <w:tcW w:w="1725" w:type="dxa"/>
            <w:vAlign w:val="center"/>
          </w:tcPr>
          <w:p w14:paraId="76D6C1B7">
            <w:pPr>
              <w:ind w:firstLine="480"/>
              <w:jc w:val="center"/>
              <w:rPr>
                <w:rFonts w:hint="eastAsia" w:asciiTheme="minorEastAsia" w:hAnsiTheme="minorEastAsia" w:eastAsiaTheme="minorEastAsia" w:cstheme="minorEastAsia"/>
                <w:b w:val="0"/>
                <w:bCs w:val="0"/>
                <w:sz w:val="24"/>
              </w:rPr>
            </w:pPr>
          </w:p>
        </w:tc>
        <w:tc>
          <w:tcPr>
            <w:tcW w:w="1755" w:type="dxa"/>
            <w:vAlign w:val="center"/>
          </w:tcPr>
          <w:p w14:paraId="0735DFB4">
            <w:pPr>
              <w:jc w:val="center"/>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350ml/瓶</w:t>
            </w:r>
          </w:p>
        </w:tc>
        <w:tc>
          <w:tcPr>
            <w:tcW w:w="1497" w:type="dxa"/>
            <w:vAlign w:val="center"/>
          </w:tcPr>
          <w:p w14:paraId="5D86B8E2">
            <w:pPr>
              <w:jc w:val="center"/>
              <w:rPr>
                <w:rFonts w:hint="eastAsia" w:asciiTheme="minorEastAsia" w:hAnsiTheme="minorEastAsia" w:eastAsiaTheme="minorEastAsia" w:cstheme="minorEastAsia"/>
                <w:b w:val="0"/>
                <w:bCs w:val="0"/>
                <w:sz w:val="24"/>
              </w:rPr>
            </w:pPr>
          </w:p>
        </w:tc>
        <w:tc>
          <w:tcPr>
            <w:tcW w:w="2866" w:type="dxa"/>
            <w:vAlign w:val="center"/>
          </w:tcPr>
          <w:p w14:paraId="3CA9A6C4">
            <w:pPr>
              <w:ind w:firstLine="480"/>
              <w:jc w:val="center"/>
              <w:rPr>
                <w:rFonts w:hint="eastAsia" w:asciiTheme="minorEastAsia" w:hAnsiTheme="minorEastAsia" w:eastAsiaTheme="minorEastAsia" w:cstheme="minorEastAsia"/>
                <w:b w:val="0"/>
                <w:bCs w:val="0"/>
                <w:sz w:val="24"/>
              </w:rPr>
            </w:pPr>
          </w:p>
        </w:tc>
      </w:tr>
    </w:tbl>
    <w:p w14:paraId="4527DBFF">
      <w:pPr>
        <w:ind w:firstLine="640"/>
        <w:jc w:val="center"/>
        <w:rPr>
          <w:rFonts w:ascii="仿宋_GB2312" w:hAnsi="仿宋_GB2312" w:eastAsia="仿宋_GB2312" w:cs="仿宋_GB2312"/>
          <w:sz w:val="32"/>
          <w:szCs w:val="32"/>
        </w:rPr>
      </w:pPr>
    </w:p>
    <w:p w14:paraId="5436DC52">
      <w:pPr>
        <w:ind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3EE17D3A">
      <w:pPr>
        <w:ind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78BEDA3"/>
    <w:p w14:paraId="57B338D6"/>
    <w:p w14:paraId="40E62482"/>
    <w:p w14:paraId="2EEC2089"/>
    <w:p w14:paraId="243DAD08"/>
    <w:p w14:paraId="1FB1D04C"/>
    <w:p w14:paraId="762820C3"/>
    <w:p w14:paraId="0F5E9C2D"/>
    <w:p w14:paraId="48D22D31"/>
    <w:p w14:paraId="49217BA1"/>
    <w:p w14:paraId="58B0B4C6"/>
    <w:p w14:paraId="774EE37E"/>
    <w:p w14:paraId="4AA111D6"/>
    <w:p w14:paraId="0D0169B2"/>
    <w:p w14:paraId="6EB42552">
      <w:pPr>
        <w:sectPr>
          <w:pgSz w:w="11906" w:h="16838"/>
          <w:pgMar w:top="1440" w:right="1800" w:bottom="1440" w:left="1800" w:header="851" w:footer="992" w:gutter="0"/>
          <w:cols w:space="425" w:num="1"/>
          <w:docGrid w:type="lines" w:linePitch="312" w:charSpace="0"/>
        </w:sectPr>
      </w:pPr>
    </w:p>
    <w:p w14:paraId="6D162077">
      <w:pPr>
        <w:rPr>
          <w:rFonts w:hint="eastAsia" w:ascii="仿宋_GB2312" w:hAnsi="仿宋_GB2312" w:eastAsia="仿宋_GB2312" w:cs="仿宋_GB2312"/>
          <w:sz w:val="32"/>
          <w:szCs w:val="22"/>
        </w:rPr>
      </w:pPr>
      <w:r>
        <w:rPr>
          <w:rFonts w:hint="eastAsia" w:ascii="仿宋_GB2312" w:hAnsi="仿宋_GB2312" w:eastAsia="仿宋_GB2312" w:cs="仿宋_GB2312"/>
          <w:sz w:val="32"/>
          <w:szCs w:val="22"/>
        </w:rPr>
        <w:t>附件2</w:t>
      </w:r>
    </w:p>
    <w:p w14:paraId="0D613F8D">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方正小标宋简体" w:hAnsi="方正小标宋简体" w:eastAsia="方正小标宋简体" w:cs="方正小标宋简体"/>
          <w:b w:val="0"/>
          <w:bCs/>
          <w:color w:val="000000"/>
          <w:kern w:val="0"/>
          <w:sz w:val="44"/>
          <w:szCs w:val="44"/>
        </w:rPr>
      </w:pPr>
      <w:r>
        <w:rPr>
          <w:rFonts w:hint="eastAsia" w:ascii="方正小标宋简体" w:hAnsi="方正小标宋简体" w:eastAsia="方正小标宋简体" w:cs="方正小标宋简体"/>
          <w:b w:val="0"/>
          <w:bCs/>
          <w:color w:val="000000"/>
          <w:kern w:val="0"/>
          <w:sz w:val="44"/>
          <w:szCs w:val="44"/>
        </w:rPr>
        <w:t>西山区人民医院饮用水配送服务项目</w:t>
      </w:r>
    </w:p>
    <w:p w14:paraId="0A0E93A9">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ascii="方正小标宋简体" w:hAnsi="方正小标宋简体" w:eastAsia="方正小标宋简体" w:cs="方正小标宋简体"/>
          <w:b w:val="0"/>
          <w:bCs/>
          <w:color w:val="000000"/>
          <w:kern w:val="0"/>
          <w:sz w:val="44"/>
          <w:szCs w:val="44"/>
        </w:rPr>
      </w:pPr>
      <w:r>
        <w:rPr>
          <w:rFonts w:hint="eastAsia" w:ascii="方正小标宋简体" w:hAnsi="方正小标宋简体" w:eastAsia="方正小标宋简体" w:cs="方正小标宋简体"/>
          <w:b w:val="0"/>
          <w:bCs/>
          <w:color w:val="000000"/>
          <w:kern w:val="0"/>
          <w:sz w:val="44"/>
          <w:szCs w:val="44"/>
        </w:rPr>
        <w:t>评标办法</w:t>
      </w:r>
    </w:p>
    <w:p w14:paraId="123C75B3">
      <w:pPr>
        <w:spacing w:before="120" w:after="120" w:line="288" w:lineRule="auto"/>
        <w:ind w:firstLine="420" w:firstLineChars="200"/>
        <w:jc w:val="left"/>
        <w:rPr>
          <w:rFonts w:asciiTheme="minorEastAsia" w:hAnsiTheme="minorEastAsia" w:eastAsiaTheme="minorEastAsia"/>
          <w:szCs w:val="21"/>
        </w:rPr>
      </w:pPr>
      <w:r>
        <w:rPr>
          <w:rFonts w:cs="Arial" w:asciiTheme="minorEastAsia" w:hAnsiTheme="minorEastAsia" w:eastAsiaTheme="minorEastAsia"/>
          <w:szCs w:val="21"/>
        </w:rPr>
        <w:t>合规依据：《政府采购货物和服务招标投标管理办法》（财政部令第87号）、《关于推动解决政府采购异常低价问题的通知》（财库〔2026〕2号）</w:t>
      </w:r>
    </w:p>
    <w:p w14:paraId="13453D77">
      <w:pPr>
        <w:spacing w:before="120" w:after="120" w:line="288" w:lineRule="auto"/>
        <w:ind w:firstLine="420" w:firstLineChars="200"/>
        <w:jc w:val="left"/>
        <w:rPr>
          <w:rFonts w:asciiTheme="minorEastAsia" w:hAnsiTheme="minorEastAsia" w:eastAsiaTheme="minorEastAsia"/>
          <w:szCs w:val="21"/>
        </w:rPr>
      </w:pPr>
      <w:r>
        <w:rPr>
          <w:rFonts w:cs="Arial" w:asciiTheme="minorEastAsia" w:hAnsiTheme="minorEastAsia" w:eastAsiaTheme="minorEastAsia"/>
          <w:szCs w:val="21"/>
        </w:rPr>
        <w:t>适用范围：桶装水/瓶装水/直饮水设备供应及配送（货物类）</w:t>
      </w:r>
    </w:p>
    <w:p w14:paraId="1558AE2E">
      <w:pPr>
        <w:spacing w:before="320" w:after="120" w:line="288" w:lineRule="auto"/>
        <w:jc w:val="left"/>
        <w:outlineLvl w:val="1"/>
        <w:rPr>
          <w:rFonts w:asciiTheme="minorEastAsia" w:hAnsiTheme="minorEastAsia" w:eastAsiaTheme="minorEastAsia"/>
          <w:szCs w:val="21"/>
        </w:rPr>
      </w:pPr>
      <w:bookmarkStart w:id="13" w:name="heading_0"/>
      <w:r>
        <w:rPr>
          <w:rFonts w:cs="Arial" w:asciiTheme="minorEastAsia" w:hAnsiTheme="minorEastAsia" w:eastAsiaTheme="minorEastAsia"/>
          <w:b/>
          <w:szCs w:val="21"/>
        </w:rPr>
        <w:t>一、资格预审</w:t>
      </w:r>
      <w:bookmarkEnd w:id="13"/>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134"/>
        <w:gridCol w:w="4253"/>
        <w:gridCol w:w="2893"/>
      </w:tblGrid>
      <w:tr w14:paraId="4C2AFDB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4" w:type="dxa"/>
            <w:tcMar>
              <w:top w:w="60" w:type="dxa"/>
              <w:left w:w="120" w:type="dxa"/>
              <w:bottom w:w="30" w:type="dxa"/>
              <w:right w:w="120" w:type="dxa"/>
            </w:tcMar>
          </w:tcPr>
          <w:p w14:paraId="721C5E96">
            <w:pPr>
              <w:spacing w:before="120" w:after="120" w:line="288" w:lineRule="auto"/>
              <w:jc w:val="center"/>
              <w:rPr>
                <w:rFonts w:asciiTheme="minorEastAsia" w:hAnsiTheme="minorEastAsia" w:eastAsiaTheme="minorEastAsia"/>
                <w:szCs w:val="21"/>
              </w:rPr>
            </w:pPr>
            <w:r>
              <w:rPr>
                <w:rFonts w:cs="Arial" w:asciiTheme="minorEastAsia" w:hAnsiTheme="minorEastAsia" w:eastAsiaTheme="minorEastAsia"/>
                <w:szCs w:val="21"/>
              </w:rPr>
              <w:t>审查类别</w:t>
            </w:r>
          </w:p>
        </w:tc>
        <w:tc>
          <w:tcPr>
            <w:tcW w:w="4253" w:type="dxa"/>
            <w:tcMar>
              <w:top w:w="60" w:type="dxa"/>
              <w:left w:w="120" w:type="dxa"/>
              <w:bottom w:w="30" w:type="dxa"/>
              <w:right w:w="120" w:type="dxa"/>
            </w:tcMar>
          </w:tcPr>
          <w:p w14:paraId="268D5D33">
            <w:pPr>
              <w:spacing w:before="120" w:after="120" w:line="288" w:lineRule="auto"/>
              <w:jc w:val="center"/>
              <w:rPr>
                <w:rFonts w:asciiTheme="minorEastAsia" w:hAnsiTheme="minorEastAsia" w:eastAsiaTheme="minorEastAsia"/>
                <w:szCs w:val="21"/>
              </w:rPr>
            </w:pPr>
            <w:r>
              <w:rPr>
                <w:rFonts w:cs="Arial" w:asciiTheme="minorEastAsia" w:hAnsiTheme="minorEastAsia" w:eastAsiaTheme="minorEastAsia"/>
                <w:szCs w:val="21"/>
              </w:rPr>
              <w:t>具体要求</w:t>
            </w:r>
          </w:p>
        </w:tc>
        <w:tc>
          <w:tcPr>
            <w:tcW w:w="2893" w:type="dxa"/>
            <w:tcMar>
              <w:top w:w="60" w:type="dxa"/>
              <w:left w:w="120" w:type="dxa"/>
              <w:bottom w:w="30" w:type="dxa"/>
              <w:right w:w="120" w:type="dxa"/>
            </w:tcMar>
          </w:tcPr>
          <w:p w14:paraId="5FEA0704">
            <w:pPr>
              <w:spacing w:before="120" w:after="120" w:line="288" w:lineRule="auto"/>
              <w:jc w:val="center"/>
              <w:rPr>
                <w:rFonts w:asciiTheme="minorEastAsia" w:hAnsiTheme="minorEastAsia" w:eastAsiaTheme="minorEastAsia"/>
                <w:szCs w:val="21"/>
              </w:rPr>
            </w:pPr>
            <w:r>
              <w:rPr>
                <w:rFonts w:cs="Arial" w:asciiTheme="minorEastAsia" w:hAnsiTheme="minorEastAsia" w:eastAsiaTheme="minorEastAsia"/>
                <w:szCs w:val="21"/>
              </w:rPr>
              <w:t>需提供证明材料</w:t>
            </w:r>
          </w:p>
        </w:tc>
      </w:tr>
      <w:tr w14:paraId="478ADE6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4" w:type="dxa"/>
            <w:tcMar>
              <w:top w:w="60" w:type="dxa"/>
              <w:left w:w="120" w:type="dxa"/>
              <w:bottom w:w="30" w:type="dxa"/>
              <w:right w:w="120" w:type="dxa"/>
            </w:tcMar>
          </w:tcPr>
          <w:p w14:paraId="098901F9">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资质合规</w:t>
            </w:r>
          </w:p>
        </w:tc>
        <w:tc>
          <w:tcPr>
            <w:tcW w:w="4253" w:type="dxa"/>
            <w:tcMar>
              <w:top w:w="60" w:type="dxa"/>
              <w:left w:w="120" w:type="dxa"/>
              <w:bottom w:w="30" w:type="dxa"/>
              <w:right w:w="120" w:type="dxa"/>
            </w:tcMar>
          </w:tcPr>
          <w:p w14:paraId="1B4B9923">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 营业执照含饮用水销售/生产；2. 具备《食品经营许可证》《食品生产许可证》</w:t>
            </w:r>
          </w:p>
        </w:tc>
        <w:tc>
          <w:tcPr>
            <w:tcW w:w="2893" w:type="dxa"/>
            <w:tcMar>
              <w:top w:w="60" w:type="dxa"/>
              <w:left w:w="120" w:type="dxa"/>
              <w:bottom w:w="30" w:type="dxa"/>
              <w:right w:w="120" w:type="dxa"/>
            </w:tcMar>
          </w:tcPr>
          <w:p w14:paraId="74B73C3B">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营业执照复印件、相关许可证复印件（加盖公章）</w:t>
            </w:r>
          </w:p>
        </w:tc>
      </w:tr>
      <w:tr w14:paraId="7D7C9AF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4" w:type="dxa"/>
            <w:tcMar>
              <w:top w:w="60" w:type="dxa"/>
              <w:left w:w="120" w:type="dxa"/>
              <w:bottom w:w="30" w:type="dxa"/>
              <w:right w:w="120" w:type="dxa"/>
            </w:tcMar>
          </w:tcPr>
          <w:p w14:paraId="11A75332">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质量合规</w:t>
            </w:r>
          </w:p>
        </w:tc>
        <w:tc>
          <w:tcPr>
            <w:tcW w:w="4253" w:type="dxa"/>
            <w:tcMar>
              <w:top w:w="60" w:type="dxa"/>
              <w:left w:w="120" w:type="dxa"/>
              <w:bottom w:w="30" w:type="dxa"/>
              <w:right w:w="120" w:type="dxa"/>
            </w:tcMar>
          </w:tcPr>
          <w:p w14:paraId="7D8895BF">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产品符合GB 5749-2022《生活饮用水卫生标准》、GB 19298-2014《包装饮用水》</w:t>
            </w:r>
          </w:p>
        </w:tc>
        <w:tc>
          <w:tcPr>
            <w:tcW w:w="2893" w:type="dxa"/>
            <w:tcMar>
              <w:top w:w="60" w:type="dxa"/>
              <w:left w:w="120" w:type="dxa"/>
              <w:bottom w:w="30" w:type="dxa"/>
              <w:right w:w="120" w:type="dxa"/>
            </w:tcMar>
          </w:tcPr>
          <w:p w14:paraId="344A5ABD">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近6个月CMA认证第三方水质检测报告</w:t>
            </w:r>
          </w:p>
        </w:tc>
      </w:tr>
      <w:tr w14:paraId="4611AC0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4" w:type="dxa"/>
            <w:tcMar>
              <w:top w:w="60" w:type="dxa"/>
              <w:left w:w="120" w:type="dxa"/>
              <w:bottom w:w="30" w:type="dxa"/>
              <w:right w:w="120" w:type="dxa"/>
            </w:tcMar>
          </w:tcPr>
          <w:p w14:paraId="3B5F4076">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生产能力</w:t>
            </w:r>
          </w:p>
        </w:tc>
        <w:tc>
          <w:tcPr>
            <w:tcW w:w="4253" w:type="dxa"/>
            <w:tcMar>
              <w:top w:w="60" w:type="dxa"/>
              <w:left w:w="120" w:type="dxa"/>
              <w:bottom w:w="30" w:type="dxa"/>
              <w:right w:w="120" w:type="dxa"/>
            </w:tcMar>
          </w:tcPr>
          <w:p w14:paraId="46A81020">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自有生产基地，年产能≥50万吨；具备稳定水源地</w:t>
            </w:r>
          </w:p>
        </w:tc>
        <w:tc>
          <w:tcPr>
            <w:tcW w:w="2893" w:type="dxa"/>
            <w:tcMar>
              <w:top w:w="60" w:type="dxa"/>
              <w:left w:w="120" w:type="dxa"/>
              <w:bottom w:w="30" w:type="dxa"/>
              <w:right w:w="120" w:type="dxa"/>
            </w:tcMar>
          </w:tcPr>
          <w:p w14:paraId="5791E73E">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生产基地证明、水源地备案文件</w:t>
            </w:r>
          </w:p>
        </w:tc>
      </w:tr>
      <w:tr w14:paraId="3E73422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4" w:type="dxa"/>
            <w:tcMar>
              <w:top w:w="60" w:type="dxa"/>
              <w:left w:w="120" w:type="dxa"/>
              <w:bottom w:w="30" w:type="dxa"/>
              <w:right w:w="120" w:type="dxa"/>
            </w:tcMar>
          </w:tcPr>
          <w:p w14:paraId="4184FB20">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授权合规</w:t>
            </w:r>
          </w:p>
        </w:tc>
        <w:tc>
          <w:tcPr>
            <w:tcW w:w="4253" w:type="dxa"/>
            <w:tcMar>
              <w:top w:w="60" w:type="dxa"/>
              <w:left w:w="120" w:type="dxa"/>
              <w:bottom w:w="30" w:type="dxa"/>
              <w:right w:w="120" w:type="dxa"/>
            </w:tcMar>
          </w:tcPr>
          <w:p w14:paraId="03A64BA6">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投标人为品牌原厂</w:t>
            </w:r>
            <w:r>
              <w:rPr>
                <w:rFonts w:hint="eastAsia" w:cs="Arial" w:asciiTheme="minorEastAsia" w:hAnsiTheme="minorEastAsia" w:eastAsiaTheme="minorEastAsia"/>
                <w:szCs w:val="21"/>
              </w:rPr>
              <w:t>或一级代理商</w:t>
            </w:r>
          </w:p>
        </w:tc>
        <w:tc>
          <w:tcPr>
            <w:tcW w:w="2893" w:type="dxa"/>
            <w:tcMar>
              <w:top w:w="60" w:type="dxa"/>
              <w:left w:w="120" w:type="dxa"/>
              <w:bottom w:w="30" w:type="dxa"/>
              <w:right w:w="120" w:type="dxa"/>
            </w:tcMar>
          </w:tcPr>
          <w:p w14:paraId="4554EFB3">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原厂授权书（加盖双方公章）</w:t>
            </w:r>
          </w:p>
        </w:tc>
      </w:tr>
      <w:tr w14:paraId="3540ADB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34" w:type="dxa"/>
            <w:tcMar>
              <w:top w:w="60" w:type="dxa"/>
              <w:left w:w="120" w:type="dxa"/>
              <w:bottom w:w="30" w:type="dxa"/>
              <w:right w:w="120" w:type="dxa"/>
            </w:tcMar>
          </w:tcPr>
          <w:p w14:paraId="446AE0AC">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信誉要求</w:t>
            </w:r>
          </w:p>
        </w:tc>
        <w:tc>
          <w:tcPr>
            <w:tcW w:w="4253" w:type="dxa"/>
            <w:tcMar>
              <w:top w:w="60" w:type="dxa"/>
              <w:left w:w="120" w:type="dxa"/>
              <w:bottom w:w="30" w:type="dxa"/>
              <w:right w:w="120" w:type="dxa"/>
            </w:tcMar>
          </w:tcPr>
          <w:p w14:paraId="55B6539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近3年无食品安全事故、无行政处罚、无失信记录</w:t>
            </w:r>
          </w:p>
        </w:tc>
        <w:tc>
          <w:tcPr>
            <w:tcW w:w="2893" w:type="dxa"/>
            <w:tcMar>
              <w:top w:w="60" w:type="dxa"/>
              <w:left w:w="120" w:type="dxa"/>
              <w:bottom w:w="30" w:type="dxa"/>
              <w:right w:w="120" w:type="dxa"/>
            </w:tcMar>
          </w:tcPr>
          <w:p w14:paraId="06044511">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信用中国截图、无违法声明函</w:t>
            </w:r>
          </w:p>
        </w:tc>
      </w:tr>
    </w:tbl>
    <w:p w14:paraId="157FF041">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预审流程：1. 供应商提交申请材料；2</w:t>
      </w:r>
      <w:r>
        <w:rPr>
          <w:rFonts w:hint="eastAsia" w:cs="Arial" w:asciiTheme="minorEastAsia" w:hAnsiTheme="minorEastAsia" w:eastAsiaTheme="minorEastAsia"/>
          <w:szCs w:val="21"/>
        </w:rPr>
        <w:t>三</w:t>
      </w:r>
      <w:r>
        <w:rPr>
          <w:rFonts w:cs="Arial" w:asciiTheme="minorEastAsia" w:hAnsiTheme="minorEastAsia" w:eastAsiaTheme="minorEastAsia"/>
          <w:szCs w:val="21"/>
        </w:rPr>
        <w:t>人以上专家组审核；</w:t>
      </w:r>
      <w:r>
        <w:rPr>
          <w:rFonts w:asciiTheme="minorEastAsia" w:hAnsiTheme="minorEastAsia" w:eastAsiaTheme="minorEastAsia"/>
          <w:szCs w:val="21"/>
        </w:rPr>
        <w:t xml:space="preserve"> </w:t>
      </w:r>
    </w:p>
    <w:p w14:paraId="02FBEE79">
      <w:pPr>
        <w:spacing w:before="320" w:after="120" w:line="288" w:lineRule="auto"/>
        <w:jc w:val="left"/>
        <w:outlineLvl w:val="1"/>
        <w:rPr>
          <w:rFonts w:asciiTheme="minorEastAsia" w:hAnsiTheme="minorEastAsia" w:eastAsiaTheme="minorEastAsia"/>
          <w:szCs w:val="21"/>
        </w:rPr>
      </w:pPr>
      <w:bookmarkStart w:id="14" w:name="heading_1"/>
      <w:r>
        <w:rPr>
          <w:rFonts w:cs="Arial" w:asciiTheme="minorEastAsia" w:hAnsiTheme="minorEastAsia" w:eastAsiaTheme="minorEastAsia"/>
          <w:b/>
          <w:szCs w:val="21"/>
        </w:rPr>
        <w:t>二、综合评分细则（总分100分）</w:t>
      </w:r>
      <w:bookmarkEnd w:id="14"/>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843"/>
        <w:gridCol w:w="992"/>
        <w:gridCol w:w="1560"/>
        <w:gridCol w:w="3885"/>
      </w:tblGrid>
      <w:tr w14:paraId="05C0005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tcPr>
          <w:p w14:paraId="709C3D0A">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评分维度</w:t>
            </w:r>
          </w:p>
        </w:tc>
        <w:tc>
          <w:tcPr>
            <w:tcW w:w="992" w:type="dxa"/>
            <w:tcMar>
              <w:top w:w="60" w:type="dxa"/>
              <w:left w:w="120" w:type="dxa"/>
              <w:bottom w:w="30" w:type="dxa"/>
              <w:right w:w="120" w:type="dxa"/>
            </w:tcMar>
          </w:tcPr>
          <w:p w14:paraId="2A5B916A">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分值</w:t>
            </w:r>
          </w:p>
        </w:tc>
        <w:tc>
          <w:tcPr>
            <w:tcW w:w="1560" w:type="dxa"/>
            <w:tcMar>
              <w:top w:w="60" w:type="dxa"/>
              <w:left w:w="120" w:type="dxa"/>
              <w:bottom w:w="30" w:type="dxa"/>
              <w:right w:w="120" w:type="dxa"/>
            </w:tcMar>
          </w:tcPr>
          <w:p w14:paraId="7FE4ACBA">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评分项</w:t>
            </w:r>
          </w:p>
        </w:tc>
        <w:tc>
          <w:tcPr>
            <w:tcW w:w="3885" w:type="dxa"/>
            <w:tcMar>
              <w:top w:w="60" w:type="dxa"/>
              <w:left w:w="120" w:type="dxa"/>
              <w:bottom w:w="30" w:type="dxa"/>
              <w:right w:w="120" w:type="dxa"/>
            </w:tcMar>
          </w:tcPr>
          <w:p w14:paraId="7B8AADF3">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具体评分标准</w:t>
            </w:r>
          </w:p>
        </w:tc>
      </w:tr>
      <w:tr w14:paraId="73D4F16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restart"/>
            <w:tcMar>
              <w:top w:w="60" w:type="dxa"/>
              <w:left w:w="120" w:type="dxa"/>
              <w:bottom w:w="30" w:type="dxa"/>
              <w:right w:w="120" w:type="dxa"/>
            </w:tcMar>
            <w:vAlign w:val="center"/>
          </w:tcPr>
          <w:p w14:paraId="7B7B5D12">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品牌实力与商务信誉（35分）</w:t>
            </w:r>
          </w:p>
        </w:tc>
        <w:tc>
          <w:tcPr>
            <w:tcW w:w="992" w:type="dxa"/>
            <w:tcMar>
              <w:top w:w="60" w:type="dxa"/>
              <w:left w:w="120" w:type="dxa"/>
              <w:bottom w:w="30" w:type="dxa"/>
              <w:right w:w="120" w:type="dxa"/>
            </w:tcMar>
          </w:tcPr>
          <w:p w14:paraId="36BD4011">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15分</w:t>
            </w:r>
          </w:p>
        </w:tc>
        <w:tc>
          <w:tcPr>
            <w:tcW w:w="1560" w:type="dxa"/>
            <w:tcMar>
              <w:top w:w="60" w:type="dxa"/>
              <w:left w:w="120" w:type="dxa"/>
              <w:bottom w:w="30" w:type="dxa"/>
              <w:right w:w="120" w:type="dxa"/>
            </w:tcMar>
          </w:tcPr>
          <w:p w14:paraId="4D3D613F">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品牌知名度与行业地位</w:t>
            </w:r>
          </w:p>
        </w:tc>
        <w:tc>
          <w:tcPr>
            <w:tcW w:w="3885" w:type="dxa"/>
            <w:tcMar>
              <w:top w:w="60" w:type="dxa"/>
              <w:left w:w="120" w:type="dxa"/>
              <w:bottom w:w="30" w:type="dxa"/>
              <w:right w:w="120" w:type="dxa"/>
            </w:tcMar>
          </w:tcPr>
          <w:p w14:paraId="4515DF52">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行业TOP3得15分；TOP4-6得12分；TOP7-10得8分；其他入围品牌酌情给分</w:t>
            </w:r>
          </w:p>
        </w:tc>
      </w:tr>
      <w:tr w14:paraId="6B30E3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66A0A838">
            <w:pPr>
              <w:spacing w:before="120" w:after="120" w:line="288" w:lineRule="auto"/>
              <w:jc w:val="left"/>
              <w:rPr>
                <w:rFonts w:asciiTheme="minorEastAsia" w:hAnsiTheme="minorEastAsia" w:eastAsiaTheme="minorEastAsia"/>
                <w:szCs w:val="21"/>
              </w:rPr>
            </w:pPr>
          </w:p>
        </w:tc>
        <w:tc>
          <w:tcPr>
            <w:tcW w:w="992" w:type="dxa"/>
            <w:tcMar>
              <w:top w:w="60" w:type="dxa"/>
              <w:left w:w="120" w:type="dxa"/>
              <w:bottom w:w="30" w:type="dxa"/>
              <w:right w:w="120" w:type="dxa"/>
            </w:tcMar>
          </w:tcPr>
          <w:p w14:paraId="4FD5597F">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10分</w:t>
            </w:r>
          </w:p>
        </w:tc>
        <w:tc>
          <w:tcPr>
            <w:tcW w:w="1560" w:type="dxa"/>
            <w:tcMar>
              <w:top w:w="60" w:type="dxa"/>
              <w:left w:w="120" w:type="dxa"/>
              <w:bottom w:w="30" w:type="dxa"/>
              <w:right w:w="120" w:type="dxa"/>
            </w:tcMar>
          </w:tcPr>
          <w:p w14:paraId="7FDDDC61">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企业综合实力</w:t>
            </w:r>
          </w:p>
        </w:tc>
        <w:tc>
          <w:tcPr>
            <w:tcW w:w="3885" w:type="dxa"/>
            <w:tcMar>
              <w:top w:w="60" w:type="dxa"/>
              <w:left w:w="120" w:type="dxa"/>
              <w:bottom w:w="30" w:type="dxa"/>
              <w:right w:w="120" w:type="dxa"/>
            </w:tcMar>
          </w:tcPr>
          <w:p w14:paraId="2936E7E1">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上市企业/集团旗下品牌得10分；非上市但注册资本≥1亿元得7分；</w:t>
            </w:r>
            <w:r>
              <w:rPr>
                <w:rFonts w:hint="eastAsia" w:cs="Arial" w:asciiTheme="minorEastAsia" w:hAnsiTheme="minorEastAsia" w:eastAsiaTheme="minorEastAsia"/>
                <w:szCs w:val="21"/>
              </w:rPr>
              <w:t>小于</w:t>
            </w:r>
            <w:r>
              <w:rPr>
                <w:rFonts w:cs="Arial" w:asciiTheme="minorEastAsia" w:hAnsiTheme="minorEastAsia" w:eastAsiaTheme="minorEastAsia"/>
                <w:szCs w:val="21"/>
              </w:rPr>
              <w:t>1亿元得4分</w:t>
            </w:r>
          </w:p>
        </w:tc>
      </w:tr>
      <w:tr w14:paraId="49B61B8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79A23F8A">
            <w:pPr>
              <w:spacing w:before="120" w:after="120" w:line="288" w:lineRule="auto"/>
              <w:jc w:val="left"/>
              <w:rPr>
                <w:rFonts w:asciiTheme="minorEastAsia" w:hAnsiTheme="minorEastAsia" w:eastAsiaTheme="minorEastAsia"/>
                <w:szCs w:val="21"/>
              </w:rPr>
            </w:pPr>
          </w:p>
        </w:tc>
        <w:tc>
          <w:tcPr>
            <w:tcW w:w="992" w:type="dxa"/>
            <w:tcMar>
              <w:top w:w="60" w:type="dxa"/>
              <w:left w:w="120" w:type="dxa"/>
              <w:bottom w:w="30" w:type="dxa"/>
              <w:right w:w="120" w:type="dxa"/>
            </w:tcMar>
          </w:tcPr>
          <w:p w14:paraId="5B03F2A1">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8分</w:t>
            </w:r>
          </w:p>
        </w:tc>
        <w:tc>
          <w:tcPr>
            <w:tcW w:w="1560" w:type="dxa"/>
            <w:tcMar>
              <w:top w:w="60" w:type="dxa"/>
              <w:left w:w="120" w:type="dxa"/>
              <w:bottom w:w="30" w:type="dxa"/>
              <w:right w:w="120" w:type="dxa"/>
            </w:tcMar>
          </w:tcPr>
          <w:p w14:paraId="7E61B541">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同类项目业绩</w:t>
            </w:r>
          </w:p>
        </w:tc>
        <w:tc>
          <w:tcPr>
            <w:tcW w:w="3885" w:type="dxa"/>
            <w:tcMar>
              <w:top w:w="60" w:type="dxa"/>
              <w:left w:w="120" w:type="dxa"/>
              <w:bottom w:w="30" w:type="dxa"/>
              <w:right w:w="120" w:type="dxa"/>
            </w:tcMar>
          </w:tcPr>
          <w:p w14:paraId="0196520F">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近3年同类医院/企事业单位饮用水项目≥10个得8分；5-9个得5分；1-4个得2分</w:t>
            </w:r>
          </w:p>
        </w:tc>
      </w:tr>
      <w:tr w14:paraId="30B84D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tcPr>
          <w:p w14:paraId="0336E26C">
            <w:pPr>
              <w:spacing w:before="120" w:after="120" w:line="288" w:lineRule="auto"/>
              <w:jc w:val="left"/>
              <w:rPr>
                <w:rFonts w:asciiTheme="minorEastAsia" w:hAnsiTheme="minorEastAsia" w:eastAsiaTheme="minorEastAsia"/>
                <w:szCs w:val="21"/>
              </w:rPr>
            </w:pPr>
          </w:p>
        </w:tc>
        <w:tc>
          <w:tcPr>
            <w:tcW w:w="992" w:type="dxa"/>
            <w:tcMar>
              <w:top w:w="60" w:type="dxa"/>
              <w:left w:w="120" w:type="dxa"/>
              <w:bottom w:w="30" w:type="dxa"/>
              <w:right w:w="120" w:type="dxa"/>
            </w:tcMar>
          </w:tcPr>
          <w:p w14:paraId="3DC47883">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2分</w:t>
            </w:r>
          </w:p>
        </w:tc>
        <w:tc>
          <w:tcPr>
            <w:tcW w:w="1560" w:type="dxa"/>
            <w:tcMar>
              <w:top w:w="60" w:type="dxa"/>
              <w:left w:w="120" w:type="dxa"/>
              <w:bottom w:w="30" w:type="dxa"/>
              <w:right w:w="120" w:type="dxa"/>
            </w:tcMar>
          </w:tcPr>
          <w:p w14:paraId="55067CF3">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信誉与认证</w:t>
            </w:r>
          </w:p>
        </w:tc>
        <w:tc>
          <w:tcPr>
            <w:tcW w:w="3885" w:type="dxa"/>
            <w:tcMar>
              <w:top w:w="60" w:type="dxa"/>
              <w:left w:w="120" w:type="dxa"/>
              <w:bottom w:w="30" w:type="dxa"/>
              <w:right w:w="120" w:type="dxa"/>
            </w:tcMar>
          </w:tcPr>
          <w:p w14:paraId="5F3087D6">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具备ISO9001、HACCP、食品安全管理体系认证得2分</w:t>
            </w:r>
          </w:p>
        </w:tc>
      </w:tr>
      <w:tr w14:paraId="39C6A10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restart"/>
            <w:tcMar>
              <w:top w:w="60" w:type="dxa"/>
              <w:left w:w="120" w:type="dxa"/>
              <w:bottom w:w="30" w:type="dxa"/>
              <w:right w:w="120" w:type="dxa"/>
            </w:tcMar>
            <w:vAlign w:val="center"/>
          </w:tcPr>
          <w:p w14:paraId="618290A3">
            <w:pPr>
              <w:spacing w:before="120" w:after="120" w:line="288" w:lineRule="auto"/>
              <w:jc w:val="center"/>
              <w:rPr>
                <w:rFonts w:asciiTheme="minorEastAsia" w:hAnsiTheme="minorEastAsia" w:eastAsiaTheme="minorEastAsia"/>
                <w:szCs w:val="21"/>
              </w:rPr>
            </w:pPr>
            <w:r>
              <w:rPr>
                <w:rFonts w:cs="Arial" w:asciiTheme="minorEastAsia" w:hAnsiTheme="minorEastAsia" w:eastAsiaTheme="minorEastAsia"/>
                <w:szCs w:val="21"/>
              </w:rPr>
              <w:t>产品质量与参数响应（30分）</w:t>
            </w:r>
          </w:p>
        </w:tc>
        <w:tc>
          <w:tcPr>
            <w:tcW w:w="992" w:type="dxa"/>
            <w:tcMar>
              <w:top w:w="60" w:type="dxa"/>
              <w:left w:w="120" w:type="dxa"/>
              <w:bottom w:w="30" w:type="dxa"/>
              <w:right w:w="120" w:type="dxa"/>
            </w:tcMar>
          </w:tcPr>
          <w:p w14:paraId="31C9197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12分</w:t>
            </w:r>
          </w:p>
        </w:tc>
        <w:tc>
          <w:tcPr>
            <w:tcW w:w="1560" w:type="dxa"/>
            <w:tcMar>
              <w:top w:w="60" w:type="dxa"/>
              <w:left w:w="120" w:type="dxa"/>
              <w:bottom w:w="30" w:type="dxa"/>
              <w:right w:w="120" w:type="dxa"/>
            </w:tcMar>
          </w:tcPr>
          <w:p w14:paraId="0713AA70">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水质合规性</w:t>
            </w:r>
          </w:p>
        </w:tc>
        <w:tc>
          <w:tcPr>
            <w:tcW w:w="3885" w:type="dxa"/>
            <w:tcMar>
              <w:top w:w="60" w:type="dxa"/>
              <w:left w:w="120" w:type="dxa"/>
              <w:bottom w:w="30" w:type="dxa"/>
              <w:right w:w="120" w:type="dxa"/>
            </w:tcMar>
          </w:tcPr>
          <w:p w14:paraId="6CEC9FA1">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提供近6个月CMA全项检测报告，指标100%符合国标得12分，每缺1项扣3分</w:t>
            </w:r>
          </w:p>
        </w:tc>
      </w:tr>
      <w:tr w14:paraId="2CD7E6B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vAlign w:val="center"/>
          </w:tcPr>
          <w:p w14:paraId="4C8C4728">
            <w:pPr>
              <w:spacing w:before="120" w:after="120" w:line="288" w:lineRule="auto"/>
              <w:jc w:val="center"/>
              <w:rPr>
                <w:rFonts w:asciiTheme="minorEastAsia" w:hAnsiTheme="minorEastAsia" w:eastAsiaTheme="minorEastAsia"/>
                <w:szCs w:val="21"/>
              </w:rPr>
            </w:pPr>
          </w:p>
        </w:tc>
        <w:tc>
          <w:tcPr>
            <w:tcW w:w="992" w:type="dxa"/>
            <w:tcMar>
              <w:top w:w="60" w:type="dxa"/>
              <w:left w:w="120" w:type="dxa"/>
              <w:bottom w:w="30" w:type="dxa"/>
              <w:right w:w="120" w:type="dxa"/>
            </w:tcMar>
          </w:tcPr>
          <w:p w14:paraId="64051B76">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10分</w:t>
            </w:r>
          </w:p>
        </w:tc>
        <w:tc>
          <w:tcPr>
            <w:tcW w:w="1560" w:type="dxa"/>
            <w:tcMar>
              <w:top w:w="60" w:type="dxa"/>
              <w:left w:w="120" w:type="dxa"/>
              <w:bottom w:w="30" w:type="dxa"/>
              <w:right w:w="120" w:type="dxa"/>
            </w:tcMar>
          </w:tcPr>
          <w:p w14:paraId="107F3108">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产品参数响应</w:t>
            </w:r>
          </w:p>
        </w:tc>
        <w:tc>
          <w:tcPr>
            <w:tcW w:w="3885" w:type="dxa"/>
            <w:tcMar>
              <w:top w:w="60" w:type="dxa"/>
              <w:left w:w="120" w:type="dxa"/>
              <w:bottom w:w="30" w:type="dxa"/>
              <w:right w:w="120" w:type="dxa"/>
            </w:tcMar>
          </w:tcPr>
          <w:p w14:paraId="435CC54A">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完全响应采购需求（规格、容量、包装、水质标准）得10分；轻微偏离扣3-5分；严重偏离0分</w:t>
            </w:r>
          </w:p>
        </w:tc>
      </w:tr>
      <w:tr w14:paraId="5D34DE6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vAlign w:val="center"/>
          </w:tcPr>
          <w:p w14:paraId="12AEF063">
            <w:pPr>
              <w:spacing w:before="120" w:after="120" w:line="288" w:lineRule="auto"/>
              <w:jc w:val="center"/>
              <w:rPr>
                <w:rFonts w:asciiTheme="minorEastAsia" w:hAnsiTheme="minorEastAsia" w:eastAsiaTheme="minorEastAsia"/>
                <w:szCs w:val="21"/>
              </w:rPr>
            </w:pPr>
          </w:p>
        </w:tc>
        <w:tc>
          <w:tcPr>
            <w:tcW w:w="992" w:type="dxa"/>
            <w:tcMar>
              <w:top w:w="60" w:type="dxa"/>
              <w:left w:w="120" w:type="dxa"/>
              <w:bottom w:w="30" w:type="dxa"/>
              <w:right w:w="120" w:type="dxa"/>
            </w:tcMar>
          </w:tcPr>
          <w:p w14:paraId="7B34E183">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8分</w:t>
            </w:r>
          </w:p>
        </w:tc>
        <w:tc>
          <w:tcPr>
            <w:tcW w:w="1560" w:type="dxa"/>
            <w:tcMar>
              <w:top w:w="60" w:type="dxa"/>
              <w:left w:w="120" w:type="dxa"/>
              <w:bottom w:w="30" w:type="dxa"/>
              <w:right w:w="120" w:type="dxa"/>
            </w:tcMar>
          </w:tcPr>
          <w:p w14:paraId="4F7707E4">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产品稳定性与口碑</w:t>
            </w:r>
          </w:p>
        </w:tc>
        <w:tc>
          <w:tcPr>
            <w:tcW w:w="3885" w:type="dxa"/>
            <w:tcMar>
              <w:top w:w="60" w:type="dxa"/>
              <w:left w:w="120" w:type="dxa"/>
              <w:bottom w:w="30" w:type="dxa"/>
              <w:right w:w="120" w:type="dxa"/>
            </w:tcMar>
          </w:tcPr>
          <w:p w14:paraId="0B139470">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近3年无质量投诉得8分；有1-2次投诉且处理及时得5分；多次投诉酌情扣分</w:t>
            </w:r>
          </w:p>
        </w:tc>
      </w:tr>
      <w:tr w14:paraId="4E5AC4C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restart"/>
            <w:tcMar>
              <w:top w:w="60" w:type="dxa"/>
              <w:left w:w="120" w:type="dxa"/>
              <w:bottom w:w="30" w:type="dxa"/>
              <w:right w:w="120" w:type="dxa"/>
            </w:tcMar>
            <w:vAlign w:val="center"/>
          </w:tcPr>
          <w:p w14:paraId="133F31C3">
            <w:pPr>
              <w:spacing w:before="120" w:after="120" w:line="288" w:lineRule="auto"/>
              <w:jc w:val="center"/>
              <w:rPr>
                <w:rFonts w:asciiTheme="minorEastAsia" w:hAnsiTheme="minorEastAsia" w:eastAsiaTheme="minorEastAsia"/>
                <w:szCs w:val="21"/>
              </w:rPr>
            </w:pPr>
            <w:r>
              <w:rPr>
                <w:rFonts w:cs="Arial" w:asciiTheme="minorEastAsia" w:hAnsiTheme="minorEastAsia" w:eastAsiaTheme="minorEastAsia"/>
                <w:szCs w:val="21"/>
              </w:rPr>
              <w:t>配送与售后服务（20分）</w:t>
            </w:r>
          </w:p>
        </w:tc>
        <w:tc>
          <w:tcPr>
            <w:tcW w:w="992" w:type="dxa"/>
            <w:tcMar>
              <w:top w:w="60" w:type="dxa"/>
              <w:left w:w="120" w:type="dxa"/>
              <w:bottom w:w="30" w:type="dxa"/>
              <w:right w:w="120" w:type="dxa"/>
            </w:tcMar>
          </w:tcPr>
          <w:p w14:paraId="72E93D02">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8分</w:t>
            </w:r>
          </w:p>
        </w:tc>
        <w:tc>
          <w:tcPr>
            <w:tcW w:w="1560" w:type="dxa"/>
            <w:tcMar>
              <w:top w:w="60" w:type="dxa"/>
              <w:left w:w="120" w:type="dxa"/>
              <w:bottom w:w="30" w:type="dxa"/>
              <w:right w:w="120" w:type="dxa"/>
            </w:tcMar>
          </w:tcPr>
          <w:p w14:paraId="3040D4CB">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配送方案</w:t>
            </w:r>
          </w:p>
        </w:tc>
        <w:tc>
          <w:tcPr>
            <w:tcW w:w="3885" w:type="dxa"/>
            <w:tcMar>
              <w:top w:w="60" w:type="dxa"/>
              <w:left w:w="120" w:type="dxa"/>
              <w:bottom w:w="30" w:type="dxa"/>
              <w:right w:w="120" w:type="dxa"/>
            </w:tcMar>
          </w:tcPr>
          <w:p w14:paraId="2013B011">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方案完整（配送路线、频次、应急储备），覆盖本单位需求得8分；方案完整但可行性一般得5分；缺项0分</w:t>
            </w:r>
          </w:p>
        </w:tc>
      </w:tr>
      <w:tr w14:paraId="4E222A0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vAlign w:val="center"/>
          </w:tcPr>
          <w:p w14:paraId="4A5FE06A">
            <w:pPr>
              <w:spacing w:before="120" w:after="120" w:line="288" w:lineRule="auto"/>
              <w:jc w:val="center"/>
              <w:rPr>
                <w:rFonts w:asciiTheme="minorEastAsia" w:hAnsiTheme="minorEastAsia" w:eastAsiaTheme="minorEastAsia"/>
                <w:szCs w:val="21"/>
              </w:rPr>
            </w:pPr>
          </w:p>
        </w:tc>
        <w:tc>
          <w:tcPr>
            <w:tcW w:w="992" w:type="dxa"/>
            <w:tcMar>
              <w:top w:w="60" w:type="dxa"/>
              <w:left w:w="120" w:type="dxa"/>
              <w:bottom w:w="30" w:type="dxa"/>
              <w:right w:w="120" w:type="dxa"/>
            </w:tcMar>
          </w:tcPr>
          <w:p w14:paraId="48D57B7C">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6分</w:t>
            </w:r>
          </w:p>
        </w:tc>
        <w:tc>
          <w:tcPr>
            <w:tcW w:w="1560" w:type="dxa"/>
            <w:tcMar>
              <w:top w:w="60" w:type="dxa"/>
              <w:left w:w="120" w:type="dxa"/>
              <w:bottom w:w="30" w:type="dxa"/>
              <w:right w:w="120" w:type="dxa"/>
            </w:tcMar>
          </w:tcPr>
          <w:p w14:paraId="4BAFE486">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配送时效</w:t>
            </w:r>
          </w:p>
        </w:tc>
        <w:tc>
          <w:tcPr>
            <w:tcW w:w="3885" w:type="dxa"/>
            <w:tcMar>
              <w:top w:w="60" w:type="dxa"/>
              <w:left w:w="120" w:type="dxa"/>
              <w:bottom w:w="30" w:type="dxa"/>
              <w:right w:w="120" w:type="dxa"/>
            </w:tcMar>
          </w:tcPr>
          <w:p w14:paraId="0F6F0B3B">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承诺2小时内应急配送、每日固定配送≥2次得6分；4小时应急、每日1次得3分</w:t>
            </w:r>
          </w:p>
        </w:tc>
      </w:tr>
      <w:tr w14:paraId="2FC97B4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vMerge w:val="continue"/>
            <w:tcMar>
              <w:top w:w="60" w:type="dxa"/>
              <w:left w:w="120" w:type="dxa"/>
              <w:bottom w:w="30" w:type="dxa"/>
              <w:right w:w="120" w:type="dxa"/>
            </w:tcMar>
            <w:vAlign w:val="center"/>
          </w:tcPr>
          <w:p w14:paraId="0068DDE3">
            <w:pPr>
              <w:spacing w:before="120" w:after="120" w:line="288" w:lineRule="auto"/>
              <w:jc w:val="center"/>
              <w:rPr>
                <w:rFonts w:asciiTheme="minorEastAsia" w:hAnsiTheme="minorEastAsia" w:eastAsiaTheme="minorEastAsia"/>
                <w:szCs w:val="21"/>
              </w:rPr>
            </w:pPr>
          </w:p>
        </w:tc>
        <w:tc>
          <w:tcPr>
            <w:tcW w:w="992" w:type="dxa"/>
            <w:tcMar>
              <w:top w:w="60" w:type="dxa"/>
              <w:left w:w="120" w:type="dxa"/>
              <w:bottom w:w="30" w:type="dxa"/>
              <w:right w:w="120" w:type="dxa"/>
            </w:tcMar>
          </w:tcPr>
          <w:p w14:paraId="07214C5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6分</w:t>
            </w:r>
          </w:p>
        </w:tc>
        <w:tc>
          <w:tcPr>
            <w:tcW w:w="1560" w:type="dxa"/>
            <w:tcMar>
              <w:top w:w="60" w:type="dxa"/>
              <w:left w:w="120" w:type="dxa"/>
              <w:bottom w:w="30" w:type="dxa"/>
              <w:right w:w="120" w:type="dxa"/>
            </w:tcMar>
          </w:tcPr>
          <w:p w14:paraId="4F722A97">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售后服务</w:t>
            </w:r>
          </w:p>
        </w:tc>
        <w:tc>
          <w:tcPr>
            <w:tcW w:w="3885" w:type="dxa"/>
            <w:tcMar>
              <w:top w:w="60" w:type="dxa"/>
              <w:left w:w="120" w:type="dxa"/>
              <w:bottom w:w="30" w:type="dxa"/>
              <w:right w:w="120" w:type="dxa"/>
            </w:tcMar>
          </w:tcPr>
          <w:p w14:paraId="2B1E9FBA">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质保期≥1年、免费清洗水桶/更换设备、24小时响应得6分；质保期6-12个月、12小时响应得3分</w:t>
            </w:r>
          </w:p>
        </w:tc>
      </w:tr>
      <w:tr w14:paraId="48BE8D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843" w:type="dxa"/>
            <w:tcMar>
              <w:top w:w="60" w:type="dxa"/>
              <w:left w:w="120" w:type="dxa"/>
              <w:bottom w:w="30" w:type="dxa"/>
              <w:right w:w="120" w:type="dxa"/>
            </w:tcMar>
            <w:vAlign w:val="center"/>
          </w:tcPr>
          <w:p w14:paraId="715CF73D">
            <w:pPr>
              <w:spacing w:before="120" w:after="120" w:line="288" w:lineRule="auto"/>
              <w:jc w:val="center"/>
              <w:rPr>
                <w:rFonts w:asciiTheme="minorEastAsia" w:hAnsiTheme="minorEastAsia" w:eastAsiaTheme="minorEastAsia"/>
                <w:szCs w:val="21"/>
              </w:rPr>
            </w:pPr>
            <w:r>
              <w:rPr>
                <w:rFonts w:cs="Arial" w:asciiTheme="minorEastAsia" w:hAnsiTheme="minorEastAsia" w:eastAsiaTheme="minorEastAsia"/>
                <w:szCs w:val="21"/>
              </w:rPr>
              <w:t>投标报价（15分）</w:t>
            </w:r>
          </w:p>
        </w:tc>
        <w:tc>
          <w:tcPr>
            <w:tcW w:w="992" w:type="dxa"/>
            <w:tcMar>
              <w:top w:w="60" w:type="dxa"/>
              <w:left w:w="120" w:type="dxa"/>
              <w:bottom w:w="30" w:type="dxa"/>
              <w:right w:w="120" w:type="dxa"/>
            </w:tcMar>
          </w:tcPr>
          <w:p w14:paraId="6521342C">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15分</w:t>
            </w:r>
          </w:p>
        </w:tc>
        <w:tc>
          <w:tcPr>
            <w:tcW w:w="1560" w:type="dxa"/>
            <w:tcMar>
              <w:top w:w="60" w:type="dxa"/>
              <w:left w:w="120" w:type="dxa"/>
              <w:bottom w:w="30" w:type="dxa"/>
              <w:right w:w="120" w:type="dxa"/>
            </w:tcMar>
          </w:tcPr>
          <w:p w14:paraId="4CD5B2D8">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报价得分</w:t>
            </w:r>
          </w:p>
        </w:tc>
        <w:tc>
          <w:tcPr>
            <w:tcW w:w="3885" w:type="dxa"/>
            <w:tcMar>
              <w:top w:w="60" w:type="dxa"/>
              <w:left w:w="120" w:type="dxa"/>
              <w:bottom w:w="30" w:type="dxa"/>
              <w:right w:w="120" w:type="dxa"/>
            </w:tcMar>
          </w:tcPr>
          <w:p w14:paraId="15E41E5D">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 基准价：所有有效投标报价的算术平均值；2. 得分公式：（基准价/投标报价）×15（保留2位小数）；3. 异常低价否决：报价＜基准价×50%或最高限价×45%，无法合理解释成本构成则否决投标</w:t>
            </w:r>
          </w:p>
        </w:tc>
      </w:tr>
    </w:tbl>
    <w:p w14:paraId="377529D2">
      <w:pPr>
        <w:spacing w:before="320" w:after="120" w:line="288" w:lineRule="auto"/>
        <w:jc w:val="left"/>
        <w:outlineLvl w:val="1"/>
        <w:rPr>
          <w:rFonts w:asciiTheme="minorEastAsia" w:hAnsiTheme="minorEastAsia" w:eastAsiaTheme="minorEastAsia"/>
          <w:szCs w:val="21"/>
        </w:rPr>
      </w:pPr>
      <w:bookmarkStart w:id="15" w:name="heading_2"/>
      <w:r>
        <w:rPr>
          <w:rFonts w:cs="Arial" w:asciiTheme="minorEastAsia" w:hAnsiTheme="minorEastAsia" w:eastAsiaTheme="minorEastAsia"/>
          <w:b/>
          <w:szCs w:val="21"/>
        </w:rPr>
        <w:t>三、同品牌处理规则</w:t>
      </w:r>
      <w:bookmarkEnd w:id="15"/>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3000"/>
        <w:gridCol w:w="5222"/>
      </w:tblGrid>
      <w:tr w14:paraId="420EC7C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7A58085A">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情形</w:t>
            </w:r>
          </w:p>
        </w:tc>
        <w:tc>
          <w:tcPr>
            <w:tcW w:w="5222" w:type="dxa"/>
            <w:tcMar>
              <w:top w:w="60" w:type="dxa"/>
              <w:left w:w="120" w:type="dxa"/>
              <w:bottom w:w="30" w:type="dxa"/>
              <w:right w:w="120" w:type="dxa"/>
            </w:tcMar>
          </w:tcPr>
          <w:p w14:paraId="23F277B8">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处理方式</w:t>
            </w:r>
          </w:p>
        </w:tc>
      </w:tr>
      <w:tr w14:paraId="359452F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6E0FEB16">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同一品牌多家代理商投标</w:t>
            </w:r>
          </w:p>
        </w:tc>
        <w:tc>
          <w:tcPr>
            <w:tcW w:w="5222" w:type="dxa"/>
            <w:tcMar>
              <w:top w:w="60" w:type="dxa"/>
              <w:left w:w="120" w:type="dxa"/>
              <w:bottom w:w="30" w:type="dxa"/>
              <w:right w:w="120" w:type="dxa"/>
            </w:tcMar>
          </w:tcPr>
          <w:p w14:paraId="3A2E2C10">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仅取综合得分最高的1家入围最终排名，其余同品牌投标无效，避免低价内卷</w:t>
            </w:r>
          </w:p>
        </w:tc>
      </w:tr>
    </w:tbl>
    <w:p w14:paraId="07766B0A">
      <w:pPr>
        <w:spacing w:before="320" w:after="120" w:line="288" w:lineRule="auto"/>
        <w:jc w:val="left"/>
        <w:outlineLvl w:val="1"/>
        <w:rPr>
          <w:rFonts w:asciiTheme="minorEastAsia" w:hAnsiTheme="minorEastAsia" w:eastAsiaTheme="minorEastAsia"/>
          <w:szCs w:val="21"/>
        </w:rPr>
      </w:pPr>
      <w:bookmarkStart w:id="16" w:name="heading_3"/>
      <w:r>
        <w:rPr>
          <w:rFonts w:cs="Arial" w:asciiTheme="minorEastAsia" w:hAnsiTheme="minorEastAsia" w:eastAsiaTheme="minorEastAsia"/>
          <w:b/>
          <w:szCs w:val="21"/>
        </w:rPr>
        <w:t>四、评标流程</w:t>
      </w:r>
      <w:bookmarkEnd w:id="16"/>
    </w:p>
    <w:tbl>
      <w:tblPr>
        <w:tblStyle w:val="5"/>
        <w:tblW w:w="8364"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09"/>
        <w:gridCol w:w="7655"/>
      </w:tblGrid>
      <w:tr w14:paraId="2697ECF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46777614">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步骤</w:t>
            </w:r>
          </w:p>
        </w:tc>
        <w:tc>
          <w:tcPr>
            <w:tcW w:w="7655" w:type="dxa"/>
            <w:tcMar>
              <w:top w:w="60" w:type="dxa"/>
              <w:left w:w="120" w:type="dxa"/>
              <w:bottom w:w="30" w:type="dxa"/>
              <w:right w:w="120" w:type="dxa"/>
            </w:tcMar>
          </w:tcPr>
          <w:p w14:paraId="53203EE6">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具体流程</w:t>
            </w:r>
          </w:p>
        </w:tc>
      </w:tr>
      <w:tr w14:paraId="20CD82C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783EBBB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w:t>
            </w:r>
          </w:p>
        </w:tc>
        <w:tc>
          <w:tcPr>
            <w:tcW w:w="7655" w:type="dxa"/>
            <w:tcMar>
              <w:top w:w="60" w:type="dxa"/>
              <w:left w:w="120" w:type="dxa"/>
              <w:bottom w:w="30" w:type="dxa"/>
              <w:right w:w="120" w:type="dxa"/>
            </w:tcMar>
          </w:tcPr>
          <w:p w14:paraId="6B659E23">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资格审查：审核品牌、资质、业绩等，剔除不符合大品牌标准的供应商</w:t>
            </w:r>
          </w:p>
        </w:tc>
      </w:tr>
      <w:tr w14:paraId="3DE063A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562270DA">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2</w:t>
            </w:r>
          </w:p>
        </w:tc>
        <w:tc>
          <w:tcPr>
            <w:tcW w:w="7655" w:type="dxa"/>
            <w:tcMar>
              <w:top w:w="60" w:type="dxa"/>
              <w:left w:w="120" w:type="dxa"/>
              <w:bottom w:w="30" w:type="dxa"/>
              <w:right w:w="120" w:type="dxa"/>
            </w:tcMar>
          </w:tcPr>
          <w:p w14:paraId="62DCF5EF">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技术/商务评审：评委独立打分，汇总各供应商总分</w:t>
            </w:r>
          </w:p>
        </w:tc>
      </w:tr>
      <w:tr w14:paraId="4FE12F5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723F5F74">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3</w:t>
            </w:r>
          </w:p>
        </w:tc>
        <w:tc>
          <w:tcPr>
            <w:tcW w:w="7655" w:type="dxa"/>
            <w:tcMar>
              <w:top w:w="60" w:type="dxa"/>
              <w:left w:w="120" w:type="dxa"/>
              <w:bottom w:w="30" w:type="dxa"/>
              <w:right w:w="120" w:type="dxa"/>
            </w:tcMar>
          </w:tcPr>
          <w:p w14:paraId="05A27016">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异常低价核查：对触发异常低价的供应商进行质询，否决不合格投标</w:t>
            </w:r>
          </w:p>
        </w:tc>
      </w:tr>
      <w:tr w14:paraId="16DEFFC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3604F554">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4</w:t>
            </w:r>
          </w:p>
        </w:tc>
        <w:tc>
          <w:tcPr>
            <w:tcW w:w="7655" w:type="dxa"/>
            <w:tcMar>
              <w:top w:w="60" w:type="dxa"/>
              <w:left w:w="120" w:type="dxa"/>
              <w:bottom w:w="30" w:type="dxa"/>
              <w:right w:w="120" w:type="dxa"/>
            </w:tcMar>
          </w:tcPr>
          <w:p w14:paraId="2C5A2474">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确定中标人：按综合得分从高到低排序，推荐得分最高的大品牌为中标候选人</w:t>
            </w:r>
          </w:p>
        </w:tc>
      </w:tr>
    </w:tbl>
    <w:p w14:paraId="1967C98A">
      <w:pPr>
        <w:spacing w:before="320" w:after="120" w:line="288" w:lineRule="auto"/>
        <w:jc w:val="left"/>
        <w:outlineLvl w:val="1"/>
        <w:rPr>
          <w:rFonts w:asciiTheme="minorEastAsia" w:hAnsiTheme="minorEastAsia" w:eastAsiaTheme="minorEastAsia"/>
          <w:szCs w:val="21"/>
        </w:rPr>
      </w:pPr>
      <w:bookmarkStart w:id="17" w:name="heading_4"/>
      <w:r>
        <w:rPr>
          <w:rFonts w:cs="Arial" w:asciiTheme="minorEastAsia" w:hAnsiTheme="minorEastAsia" w:eastAsiaTheme="minorEastAsia"/>
          <w:b/>
          <w:szCs w:val="21"/>
        </w:rPr>
        <w:t>五、附则</w:t>
      </w:r>
      <w:bookmarkEnd w:id="17"/>
    </w:p>
    <w:tbl>
      <w:tblPr>
        <w:tblStyle w:val="5"/>
        <w:tblW w:w="8364"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09"/>
        <w:gridCol w:w="7655"/>
      </w:tblGrid>
      <w:tr w14:paraId="7F833E8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52394B90">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序号</w:t>
            </w:r>
          </w:p>
        </w:tc>
        <w:tc>
          <w:tcPr>
            <w:tcW w:w="7655" w:type="dxa"/>
            <w:tcMar>
              <w:top w:w="60" w:type="dxa"/>
              <w:left w:w="120" w:type="dxa"/>
              <w:bottom w:w="30" w:type="dxa"/>
              <w:right w:w="120" w:type="dxa"/>
            </w:tcMar>
          </w:tcPr>
          <w:p w14:paraId="23A12854">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具体内容</w:t>
            </w:r>
          </w:p>
        </w:tc>
      </w:tr>
      <w:tr w14:paraId="2AF1E10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029C41DB">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1</w:t>
            </w:r>
          </w:p>
        </w:tc>
        <w:tc>
          <w:tcPr>
            <w:tcW w:w="7655" w:type="dxa"/>
            <w:tcMar>
              <w:top w:w="60" w:type="dxa"/>
              <w:left w:w="120" w:type="dxa"/>
              <w:bottom w:w="30" w:type="dxa"/>
              <w:right w:w="120" w:type="dxa"/>
            </w:tcMar>
          </w:tcPr>
          <w:p w14:paraId="53E36A16">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本办法未尽事宜，按财政部令第87号、财库〔2026〕2号文及相关法律法规执行</w:t>
            </w:r>
          </w:p>
        </w:tc>
      </w:tr>
      <w:tr w14:paraId="59399B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10EA90B5">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2</w:t>
            </w:r>
          </w:p>
        </w:tc>
        <w:tc>
          <w:tcPr>
            <w:tcW w:w="7655" w:type="dxa"/>
            <w:tcMar>
              <w:top w:w="60" w:type="dxa"/>
              <w:left w:w="120" w:type="dxa"/>
              <w:bottom w:w="30" w:type="dxa"/>
              <w:right w:w="120" w:type="dxa"/>
            </w:tcMar>
          </w:tcPr>
          <w:p w14:paraId="7164A883">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评分细则需提前在招标文件中明确，评标过程中不得临时调整</w:t>
            </w:r>
          </w:p>
        </w:tc>
      </w:tr>
      <w:tr w14:paraId="42D4A92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9" w:type="dxa"/>
            <w:tcMar>
              <w:top w:w="60" w:type="dxa"/>
              <w:left w:w="120" w:type="dxa"/>
              <w:bottom w:w="30" w:type="dxa"/>
              <w:right w:w="120" w:type="dxa"/>
            </w:tcMar>
          </w:tcPr>
          <w:p w14:paraId="48E6D62D">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3</w:t>
            </w:r>
          </w:p>
        </w:tc>
        <w:tc>
          <w:tcPr>
            <w:tcW w:w="7655" w:type="dxa"/>
            <w:tcMar>
              <w:top w:w="60" w:type="dxa"/>
              <w:left w:w="120" w:type="dxa"/>
              <w:bottom w:w="30" w:type="dxa"/>
              <w:right w:w="120" w:type="dxa"/>
            </w:tcMar>
          </w:tcPr>
          <w:p w14:paraId="2A438A92">
            <w:pPr>
              <w:spacing w:before="120" w:after="120" w:line="288" w:lineRule="auto"/>
              <w:jc w:val="left"/>
              <w:rPr>
                <w:rFonts w:asciiTheme="minorEastAsia" w:hAnsiTheme="minorEastAsia" w:eastAsiaTheme="minorEastAsia"/>
                <w:szCs w:val="21"/>
              </w:rPr>
            </w:pPr>
            <w:r>
              <w:rPr>
                <w:rFonts w:cs="Arial" w:asciiTheme="minorEastAsia" w:hAnsiTheme="minorEastAsia" w:eastAsiaTheme="minorEastAsia"/>
                <w:szCs w:val="21"/>
              </w:rPr>
              <w:t>中标候选人公示期内，接受异议投诉，核实违规者取消中标资格</w:t>
            </w:r>
          </w:p>
        </w:tc>
      </w:tr>
    </w:tbl>
    <w:p w14:paraId="1F2D5CB1">
      <w:pPr>
        <w:widowControl/>
        <w:jc w:val="center"/>
        <w:textAlignment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57"/>
    <w:rsid w:val="002D32A5"/>
    <w:rsid w:val="00396457"/>
    <w:rsid w:val="004D2FA8"/>
    <w:rsid w:val="00720781"/>
    <w:rsid w:val="0083760C"/>
    <w:rsid w:val="00C554E7"/>
    <w:rsid w:val="00D12531"/>
    <w:rsid w:val="00EB18EC"/>
    <w:rsid w:val="678279F6"/>
    <w:rsid w:val="715767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toc 1"/>
    <w:basedOn w:val="1"/>
    <w:next w:val="1"/>
    <w:qFormat/>
    <w:uiPriority w:val="39"/>
    <w:pPr>
      <w:tabs>
        <w:tab w:val="right" w:leader="dot" w:pos="9540"/>
      </w:tabs>
      <w:spacing w:line="440" w:lineRule="exact"/>
      <w:ind w:right="107" w:rightChars="51"/>
    </w:pPr>
    <w:rPr>
      <w:rFonts w:ascii="宋体" w:hAnsi="宋体"/>
      <w:b/>
      <w:caps/>
      <w:sz w:val="28"/>
      <w:szCs w:val="32"/>
    </w:rPr>
  </w:style>
  <w:style w:type="paragraph" w:styleId="4">
    <w:name w:val="Normal (Web)"/>
    <w:basedOn w:val="1"/>
    <w:link w:val="8"/>
    <w:qFormat/>
    <w:uiPriority w:val="99"/>
    <w:pPr>
      <w:widowControl/>
      <w:spacing w:before="100" w:beforeAutospacing="1" w:after="100" w:afterAutospacing="1"/>
      <w:jc w:val="left"/>
    </w:pPr>
    <w:rPr>
      <w:rFonts w:ascii="宋体" w:hAnsi="宋体" w:cs="宋体"/>
      <w:kern w:val="0"/>
      <w:sz w:val="24"/>
    </w:rPr>
  </w:style>
  <w:style w:type="character" w:styleId="7">
    <w:name w:val="Hyperlink"/>
    <w:qFormat/>
    <w:uiPriority w:val="0"/>
    <w:rPr>
      <w:color w:val="0000FF"/>
      <w:u w:val="single"/>
    </w:rPr>
  </w:style>
  <w:style w:type="character" w:customStyle="1" w:styleId="8">
    <w:name w:val="普通(网站) Char"/>
    <w:link w:val="4"/>
    <w:qFormat/>
    <w:uiPriority w:val="99"/>
    <w:rPr>
      <w:rFonts w:ascii="宋体" w:hAnsi="宋体" w:eastAsia="宋体" w:cs="宋体"/>
      <w:kern w:val="0"/>
      <w:sz w:val="24"/>
      <w:szCs w:val="24"/>
    </w:rPr>
  </w:style>
  <w:style w:type="character" w:customStyle="1" w:styleId="9">
    <w:name w:val="日期 Char"/>
    <w:basedOn w:val="6"/>
    <w:link w:val="2"/>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34D90-E911-4AA2-B089-00196468BFDE}">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2908</Words>
  <Characters>3179</Characters>
  <Lines>24</Lines>
  <Paragraphs>7</Paragraphs>
  <TotalTime>5</TotalTime>
  <ScaleCrop>false</ScaleCrop>
  <LinksUpToDate>false</LinksUpToDate>
  <CharactersWithSpaces>3194</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2026-03-12T02:14:00Z</dcterms:created>
  <dc:creator>admin</dc:creator>
  <cp:lastModifiedBy>一杯白开水</cp:lastModifiedBy>
  <dcterms:modified xsi:type="dcterms:W3CDTF">2026-03-23T01:10:28Z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eyJoZGlkIjoiYzdhZjRjZTE1YWVmZjI2YTA0ZWY4YjVjNWM2MzA2MjYiLCJ1c2VySWQiOiI0NTM3MzIxOTMifQ==</vt:lpwstr>
  </property>
  <property fmtid="{D5CDD505-2E9C-101B-9397-08002B2CF9AE}" pid="3" name="KSOProductBuildVer">
    <vt:lpwstr>2052-12.1.0.22483</vt:lpwstr>
  </property>
  <property fmtid="{D5CDD505-2E9C-101B-9397-08002B2CF9AE}" pid="4" name="ICV">
    <vt:lpwstr>A8AD34D5FF024426A9127AD92E0F9A07_12</vt:lpwstr>
  </property>
</Properties>
</file>