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E0A30">
      <w:pPr>
        <w:widowControl/>
        <w:jc w:val="center"/>
        <w:rPr>
          <w:rFonts w:cs="Arial" w:asciiTheme="majorEastAsia" w:hAnsiTheme="majorEastAsia" w:eastAsiaTheme="majorEastAsia"/>
          <w:b/>
          <w:color w:val="000000"/>
          <w:kern w:val="0"/>
          <w:sz w:val="44"/>
          <w:szCs w:val="44"/>
        </w:rPr>
      </w:pPr>
      <w:bookmarkStart w:id="3" w:name="_GoBack"/>
      <w:bookmarkEnd w:id="3"/>
      <w:r>
        <w:rPr>
          <w:rFonts w:cs="Arial" w:asciiTheme="majorEastAsia" w:hAnsiTheme="majorEastAsia" w:eastAsiaTheme="majorEastAsia"/>
          <w:b/>
          <w:color w:val="000000"/>
          <w:kern w:val="0"/>
          <w:sz w:val="44"/>
          <w:szCs w:val="44"/>
        </w:rPr>
        <w:t>昆明市西山区人民医院</w:t>
      </w:r>
    </w:p>
    <w:p w14:paraId="300CFCA6">
      <w:pPr>
        <w:widowControl/>
        <w:jc w:val="center"/>
        <w:rPr>
          <w:rFonts w:cs="Arial" w:asciiTheme="majorEastAsia" w:hAnsiTheme="majorEastAsia" w:eastAsiaTheme="majorEastAsia"/>
          <w:b/>
          <w:color w:val="000000"/>
          <w:kern w:val="0"/>
          <w:sz w:val="44"/>
          <w:szCs w:val="44"/>
        </w:rPr>
      </w:pPr>
      <w:r>
        <w:rPr>
          <w:rFonts w:hint="eastAsia" w:cs="Arial" w:asciiTheme="majorEastAsia" w:hAnsiTheme="majorEastAsia" w:eastAsiaTheme="majorEastAsia"/>
          <w:b/>
          <w:color w:val="000000"/>
          <w:kern w:val="0"/>
          <w:sz w:val="44"/>
          <w:szCs w:val="44"/>
        </w:rPr>
        <w:t>自动售货机及共享充电设备投放运营服务</w:t>
      </w:r>
      <w:r>
        <w:rPr>
          <w:rFonts w:cs="Arial" w:asciiTheme="majorEastAsia" w:hAnsiTheme="majorEastAsia" w:eastAsiaTheme="majorEastAsia"/>
          <w:b/>
          <w:color w:val="000000"/>
          <w:kern w:val="0"/>
          <w:sz w:val="44"/>
          <w:szCs w:val="44"/>
        </w:rPr>
        <w:t>项目询价公告</w:t>
      </w:r>
    </w:p>
    <w:p w14:paraId="0379FB0B">
      <w:pPr>
        <w:widowControl/>
        <w:jc w:val="center"/>
        <w:rPr>
          <w:rFonts w:cs="Arial" w:asciiTheme="majorEastAsia" w:hAnsiTheme="majorEastAsia" w:eastAsiaTheme="majorEastAsia"/>
          <w:color w:val="000000"/>
          <w:kern w:val="0"/>
          <w:sz w:val="44"/>
          <w:szCs w:val="44"/>
        </w:rPr>
      </w:pPr>
    </w:p>
    <w:p w14:paraId="405EAE59">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为保障院区内便民服务设施配置完善、运行规范，满足就诊人员及职工日常服务需求，现面向社会公开对自动售货机及共享充电设备投放运营服务项目进行询价，诚邀具备相应资质与能力的供应商积极参与。</w:t>
      </w:r>
    </w:p>
    <w:p w14:paraId="5D41DC02">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一、项目基本信息</w:t>
      </w:r>
    </w:p>
    <w:p w14:paraId="44AA6F07">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1.项目名称：自动售货机及共享充电设备投放运营服务项目</w:t>
      </w:r>
    </w:p>
    <w:p w14:paraId="69D99ED9">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2.服务内容：供应商负责在院区内开展自动售货机及共享充电设备的投放与运营服务，为院内患者及</w:t>
      </w:r>
      <w:r>
        <w:rPr>
          <w:rFonts w:hint="eastAsia" w:cs="Arial" w:asciiTheme="minorEastAsia" w:hAnsiTheme="minorEastAsia"/>
          <w:color w:val="000000"/>
          <w:kern w:val="0"/>
          <w:sz w:val="32"/>
          <w:szCs w:val="32"/>
        </w:rPr>
        <w:t>医护</w:t>
      </w:r>
      <w:r>
        <w:rPr>
          <w:rFonts w:cs="Arial" w:asciiTheme="minorEastAsia" w:hAnsiTheme="minorEastAsia"/>
          <w:color w:val="000000"/>
          <w:kern w:val="0"/>
          <w:sz w:val="32"/>
          <w:szCs w:val="32"/>
        </w:rPr>
        <w:t>人员提供便民商品销售与便捷充电服务，并按约定向招标人支付电费及管理费，同时承担设备运维、故障处理及相关售后服务工作。（</w:t>
      </w:r>
      <w:r>
        <w:rPr>
          <w:rFonts w:hint="eastAsia" w:cs="Arial" w:asciiTheme="minorEastAsia" w:hAnsiTheme="minorEastAsia"/>
          <w:color w:val="000000"/>
          <w:kern w:val="0"/>
          <w:sz w:val="32"/>
          <w:szCs w:val="32"/>
        </w:rPr>
        <w:t>设备基本要求</w:t>
      </w:r>
      <w:r>
        <w:rPr>
          <w:rFonts w:cs="Arial" w:asciiTheme="minorEastAsia" w:hAnsiTheme="minorEastAsia"/>
          <w:color w:val="000000"/>
          <w:kern w:val="0"/>
          <w:sz w:val="32"/>
          <w:szCs w:val="32"/>
        </w:rPr>
        <w:t>可参考附件1）。</w:t>
      </w:r>
    </w:p>
    <w:p w14:paraId="3F7A18B6">
      <w:pPr>
        <w:ind w:firstLine="640" w:firstLineChars="200"/>
        <w:rPr>
          <w:rFonts w:cs="Arial" w:asciiTheme="minorEastAsia" w:hAnsiTheme="minorEastAsia"/>
          <w:color w:val="000000"/>
          <w:kern w:val="0"/>
          <w:sz w:val="32"/>
          <w:szCs w:val="32"/>
        </w:rPr>
      </w:pPr>
      <w:r>
        <w:rPr>
          <w:rFonts w:cs="Arial" w:asciiTheme="minorEastAsia" w:hAnsiTheme="minorEastAsia"/>
          <w:color w:val="000000"/>
          <w:kern w:val="0"/>
          <w:sz w:val="32"/>
          <w:szCs w:val="32"/>
        </w:rPr>
        <w:t>3.质量要求：</w:t>
      </w:r>
      <w:r>
        <w:rPr>
          <w:rFonts w:hint="eastAsia" w:cs="Arial" w:asciiTheme="minorEastAsia" w:hAnsiTheme="minorEastAsia"/>
          <w:color w:val="000000"/>
          <w:kern w:val="0"/>
          <w:sz w:val="32"/>
          <w:szCs w:val="32"/>
        </w:rPr>
        <w:t>①</w:t>
      </w:r>
      <w:r>
        <w:rPr>
          <w:rFonts w:cs="Arial" w:asciiTheme="minorEastAsia" w:hAnsiTheme="minorEastAsia"/>
          <w:color w:val="000000"/>
          <w:kern w:val="0"/>
          <w:sz w:val="32"/>
          <w:szCs w:val="32"/>
        </w:rPr>
        <w:t>供应商所投放的自动售货机、共享充电设备及销售商品须符合国家相关质量标准、安全规范及卫生要求，具备合格证明及相关检测报告，严禁使用不合格、三无及存在安全隐患的产品。</w:t>
      </w:r>
      <w:r>
        <w:rPr>
          <w:rFonts w:hint="eastAsia" w:cs="Arial" w:asciiTheme="minorEastAsia" w:hAnsiTheme="minorEastAsia"/>
          <w:color w:val="000000"/>
          <w:kern w:val="0"/>
          <w:sz w:val="32"/>
          <w:szCs w:val="32"/>
        </w:rPr>
        <w:t>②</w:t>
      </w:r>
      <w:r>
        <w:rPr>
          <w:rFonts w:cs="Arial" w:asciiTheme="minorEastAsia" w:hAnsiTheme="minorEastAsia"/>
          <w:color w:val="000000"/>
          <w:kern w:val="0"/>
          <w:sz w:val="32"/>
          <w:szCs w:val="32"/>
        </w:rPr>
        <w:t>自动售货机运行稳定可靠，售货、支付、找零、出货等功能正常，商品陈列整齐、保质期合规，无过期、变质、破损物品。</w:t>
      </w:r>
      <w:r>
        <w:rPr>
          <w:rFonts w:hint="eastAsia" w:cs="Arial" w:asciiTheme="minorEastAsia" w:hAnsiTheme="minorEastAsia"/>
          <w:color w:val="000000"/>
          <w:kern w:val="0"/>
          <w:sz w:val="32"/>
          <w:szCs w:val="32"/>
        </w:rPr>
        <w:t>③</w:t>
      </w:r>
      <w:r>
        <w:rPr>
          <w:rFonts w:cs="Arial" w:asciiTheme="minorEastAsia" w:hAnsiTheme="minorEastAsia"/>
          <w:color w:val="000000"/>
          <w:kern w:val="0"/>
          <w:sz w:val="32"/>
          <w:szCs w:val="32"/>
        </w:rPr>
        <w:t>共享充电设备性能完好，充电安全稳定，接口适配通用，具备过充、过压、短路等安全保护功能。</w:t>
      </w:r>
      <w:r>
        <w:rPr>
          <w:rFonts w:hint="eastAsia" w:cs="Arial" w:asciiTheme="minorEastAsia" w:hAnsiTheme="minorEastAsia"/>
          <w:color w:val="000000"/>
          <w:kern w:val="0"/>
          <w:sz w:val="32"/>
          <w:szCs w:val="32"/>
        </w:rPr>
        <w:t>④</w:t>
      </w:r>
      <w:r>
        <w:rPr>
          <w:rFonts w:cs="Arial" w:asciiTheme="minorEastAsia" w:hAnsiTheme="minorEastAsia"/>
          <w:color w:val="000000"/>
          <w:kern w:val="0"/>
          <w:sz w:val="32"/>
          <w:szCs w:val="32"/>
        </w:rPr>
        <w:t>供应商建立完善的质量管控与售后服务体系，确保设备出现故障、卡货、充电异常等问题时响应及时、处置高效，保障服务连续稳定。</w:t>
      </w:r>
      <w:r>
        <w:rPr>
          <w:rFonts w:hint="eastAsia" w:cs="Arial" w:asciiTheme="minorEastAsia" w:hAnsiTheme="minorEastAsia"/>
          <w:color w:val="000000"/>
          <w:kern w:val="0"/>
          <w:sz w:val="32"/>
          <w:szCs w:val="32"/>
        </w:rPr>
        <w:t>⑤</w:t>
      </w:r>
      <w:r>
        <w:rPr>
          <w:rFonts w:cs="Arial" w:asciiTheme="minorEastAsia" w:hAnsiTheme="minorEastAsia"/>
          <w:color w:val="000000"/>
          <w:kern w:val="0"/>
          <w:sz w:val="32"/>
          <w:szCs w:val="32"/>
        </w:rPr>
        <w:t>设备安装布局合理，符合医院安全管理、消防及环境卫生要求，不影响院区通行与诊疗秩序。</w:t>
      </w:r>
    </w:p>
    <w:p w14:paraId="0D1A02C7">
      <w:pPr>
        <w:widowControl/>
        <w:spacing w:line="560" w:lineRule="exact"/>
        <w:ind w:firstLine="640" w:firstLineChars="200"/>
        <w:jc w:val="left"/>
        <w:rPr>
          <w:rFonts w:cs="Arial" w:asciiTheme="minorEastAsia" w:hAnsiTheme="minorEastAsia"/>
          <w:b/>
          <w:color w:val="000000"/>
          <w:kern w:val="0"/>
          <w:sz w:val="32"/>
          <w:szCs w:val="32"/>
        </w:rPr>
      </w:pPr>
      <w:r>
        <w:rPr>
          <w:rFonts w:cs="Arial" w:asciiTheme="minorEastAsia" w:hAnsiTheme="minorEastAsia"/>
          <w:color w:val="000000"/>
          <w:kern w:val="0"/>
          <w:sz w:val="32"/>
          <w:szCs w:val="32"/>
        </w:rPr>
        <w:t xml:space="preserve"> </w:t>
      </w:r>
      <w:r>
        <w:rPr>
          <w:rFonts w:cs="Arial" w:asciiTheme="minorEastAsia" w:hAnsiTheme="minorEastAsia"/>
          <w:b/>
          <w:color w:val="000000"/>
          <w:kern w:val="0"/>
          <w:sz w:val="32"/>
          <w:szCs w:val="32"/>
        </w:rPr>
        <w:t>二、供应商资格要求</w:t>
      </w:r>
    </w:p>
    <w:p w14:paraId="6DDEEE07">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w:t>
      </w:r>
      <w:r>
        <w:rPr>
          <w:rFonts w:cs="Arial" w:asciiTheme="minorEastAsia" w:hAnsiTheme="minorEastAsia"/>
          <w:color w:val="000000" w:themeColor="text1"/>
          <w:kern w:val="0"/>
          <w:sz w:val="32"/>
          <w:szCs w:val="32"/>
          <w:shd w:val="clear" w:color="auto" w:fill="FFFFFF"/>
          <w14:textFill>
            <w14:solidFill>
              <w14:schemeClr w14:val="tx1"/>
            </w14:solidFill>
          </w14:textFill>
        </w:rPr>
        <w:t xml:space="preserve">供应商须为在中华人民共和国境内合法注册的法人或其他组织，具备独立承担民事责任的能力，报名时需提供有效的营业执照（或事业法人登记证或其他相关证明）副本复印件，并加盖公章。     </w:t>
      </w:r>
    </w:p>
    <w:p w14:paraId="6B94FF16">
      <w:pPr>
        <w:widowControl/>
        <w:spacing w:line="560" w:lineRule="exact"/>
        <w:ind w:firstLine="640" w:firstLineChars="200"/>
        <w:jc w:val="left"/>
        <w:rPr>
          <w:rFonts w:ascii="Arial" w:hAnsi="Arial" w:cs="Arial"/>
          <w:color w:val="000000"/>
        </w:rPr>
      </w:pPr>
      <w:r>
        <w:rPr>
          <w:rFonts w:cs="Arial" w:asciiTheme="minorEastAsia" w:hAnsiTheme="minorEastAsia"/>
          <w:color w:val="000000"/>
          <w:kern w:val="0"/>
          <w:sz w:val="32"/>
          <w:szCs w:val="32"/>
        </w:rPr>
        <w:t>2.</w:t>
      </w:r>
      <w:r>
        <w:rPr>
          <w:rFonts w:cs="Arial" w:asciiTheme="minorEastAsia" w:hAnsiTheme="minorEastAsia"/>
          <w:color w:val="000000" w:themeColor="text1"/>
          <w:kern w:val="0"/>
          <w:sz w:val="32"/>
          <w:szCs w:val="32"/>
          <w:shd w:val="clear" w:color="auto" w:fill="FFFFFF"/>
          <w14:textFill>
            <w14:solidFill>
              <w14:schemeClr w14:val="tx1"/>
            </w14:solidFill>
          </w14:textFill>
        </w:rPr>
        <w:t>具备履行本项目合同所必需的设备与专业运营能力，可提供相关设备清单、运营方案及服务承诺函，确保按要求完成自动售货机及共享充电设备的投放、安装、日常运营、维护管理及售后服务。</w:t>
      </w:r>
    </w:p>
    <w:p w14:paraId="640DF250">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3.</w:t>
      </w:r>
      <w:r>
        <w:rPr>
          <w:rFonts w:hint="eastAsia" w:asciiTheme="minorEastAsia" w:hAnsiTheme="minorEastAsia" w:cstheme="minorEastAsia"/>
          <w:sz w:val="32"/>
          <w:szCs w:val="32"/>
        </w:rPr>
        <w:t xml:space="preserve"> 参加本次活动前三年内，在经营活动中没有重大违法记录，需提供加盖公章的声明函，确保供应商信誉良好，无影响项目实施的不良记录。</w:t>
      </w:r>
      <w:r>
        <w:rPr>
          <w:rFonts w:hint="eastAsia" w:ascii="MS Gothic" w:hAnsi="MS Gothic" w:eastAsia="MS Gothic" w:cs="MS Gothic"/>
          <w:sz w:val="32"/>
          <w:szCs w:val="32"/>
        </w:rPr>
        <w:t>​</w:t>
      </w:r>
    </w:p>
    <w:p w14:paraId="283E4406">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4.保证所投放的自动售货机、共享充电设备及相关运营服务不侵犯第三方合法拥有的知识产权，若涉及第三方系统、软件或技术接口，须取得合法有效授权。</w:t>
      </w:r>
    </w:p>
    <w:p w14:paraId="64D0AD5E">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三、报名资料清单及要求</w:t>
      </w:r>
    </w:p>
    <w:p w14:paraId="3738F815">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公司资质文件：营业执照副本复印件（清晰展示经营范围）、法定代表人身份证明复印件；若委托授权代表，需提供授权委托书（注明授权范围与期限）及被授权人身份证复印件，所有复印件均需加盖公司公章。</w:t>
      </w:r>
    </w:p>
    <w:p w14:paraId="642FA0D1">
      <w:pPr>
        <w:widowControl/>
        <w:spacing w:line="560" w:lineRule="exact"/>
        <w:ind w:firstLine="640" w:firstLineChars="200"/>
        <w:jc w:val="left"/>
        <w:rPr>
          <w:rFonts w:cs="Arial" w:asciiTheme="minorEastAsia" w:hAnsiTheme="minorEastAsia"/>
          <w:color w:val="000000" w:themeColor="text1"/>
          <w:kern w:val="0"/>
          <w:sz w:val="32"/>
          <w:szCs w:val="32"/>
          <w:shd w:val="clear" w:color="auto" w:fill="FFFFFF"/>
          <w14:textFill>
            <w14:solidFill>
              <w14:schemeClr w14:val="tx1"/>
            </w14:solidFill>
          </w14:textFill>
        </w:rPr>
      </w:pPr>
      <w:r>
        <w:rPr>
          <w:rFonts w:cs="Arial" w:asciiTheme="minorEastAsia" w:hAnsiTheme="minorEastAsia"/>
          <w:color w:val="000000" w:themeColor="text1"/>
          <w:kern w:val="0"/>
          <w:sz w:val="32"/>
          <w:szCs w:val="32"/>
          <w:shd w:val="clear" w:color="auto" w:fill="FFFFFF"/>
          <w14:textFill>
            <w14:solidFill>
              <w14:schemeClr w14:val="tx1"/>
            </w14:solidFill>
          </w14:textFill>
        </w:rPr>
        <w:t>2.报价文件：</w:t>
      </w:r>
    </w:p>
    <w:p w14:paraId="21B6ABEF">
      <w:pPr>
        <w:widowControl/>
        <w:spacing w:line="560" w:lineRule="exact"/>
        <w:ind w:firstLine="640" w:firstLineChars="200"/>
        <w:jc w:val="left"/>
        <w:rPr>
          <w:rFonts w:cs="Arial" w:asciiTheme="minorEastAsia" w:hAnsiTheme="minorEastAsia"/>
          <w:color w:val="000000" w:themeColor="text1"/>
          <w:kern w:val="0"/>
          <w:sz w:val="32"/>
          <w:szCs w:val="32"/>
          <w:shd w:val="clear" w:color="auto" w:fill="FFFFFF"/>
          <w14:textFill>
            <w14:solidFill>
              <w14:schemeClr w14:val="tx1"/>
            </w14:solidFill>
          </w14:textFill>
        </w:rPr>
      </w:pPr>
      <w:r>
        <w:rPr>
          <w:rFonts w:cs="Arial" w:asciiTheme="minorEastAsia" w:hAnsiTheme="minorEastAsia"/>
          <w:color w:val="000000" w:themeColor="text1"/>
          <w:kern w:val="0"/>
          <w:sz w:val="32"/>
          <w:szCs w:val="32"/>
          <w:shd w:val="clear" w:color="auto" w:fill="FFFFFF"/>
          <w14:textFill>
            <w14:solidFill>
              <w14:schemeClr w14:val="tx1"/>
            </w14:solidFill>
          </w14:textFill>
        </w:rPr>
        <w:t>（1）《自动售货机及共享充电设备投放运营服务项目报价函》，含响应声明、报价总体说明等，需加盖公章；</w:t>
      </w:r>
    </w:p>
    <w:p w14:paraId="7930E080">
      <w:pPr>
        <w:widowControl/>
        <w:spacing w:line="560" w:lineRule="exact"/>
        <w:ind w:firstLine="640" w:firstLineChars="200"/>
        <w:jc w:val="left"/>
        <w:rPr>
          <w:rFonts w:cs="Arial" w:asciiTheme="minorEastAsia" w:hAnsiTheme="minorEastAsia"/>
          <w:color w:val="000000" w:themeColor="text1"/>
          <w:kern w:val="0"/>
          <w:sz w:val="32"/>
          <w:szCs w:val="32"/>
          <w:shd w:val="clear" w:color="auto" w:fill="FFFFFF"/>
          <w14:textFill>
            <w14:solidFill>
              <w14:schemeClr w14:val="tx1"/>
            </w14:solidFill>
          </w14:textFill>
        </w:rPr>
      </w:pPr>
      <w:r>
        <w:rPr>
          <w:rFonts w:cs="Arial" w:asciiTheme="minorEastAsia" w:hAnsiTheme="minorEastAsia"/>
          <w:color w:val="000000" w:themeColor="text1"/>
          <w:kern w:val="0"/>
          <w:sz w:val="32"/>
          <w:szCs w:val="32"/>
          <w:shd w:val="clear" w:color="auto" w:fill="FFFFFF"/>
          <w14:textFill>
            <w14:solidFill>
              <w14:schemeClr w14:val="tx1"/>
            </w14:solidFill>
          </w14:textFill>
        </w:rPr>
        <w:t>（2）相关资质证明材料（如有），如营业执照、设备合格证书、检测报告、运营授权文件等，符合国家强制性标准及行业规范要求。</w:t>
      </w:r>
    </w:p>
    <w:p w14:paraId="1D0EA1A0">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四、报价提交方式及时间</w:t>
      </w:r>
    </w:p>
    <w:p w14:paraId="54A9256C">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1.递交截止时间：</w:t>
      </w:r>
      <w:r>
        <w:rPr>
          <w:rFonts w:cs="Arial" w:asciiTheme="minorEastAsia" w:hAnsiTheme="minorEastAsia"/>
          <w:color w:val="000000" w:themeColor="text1"/>
          <w:kern w:val="0"/>
          <w:sz w:val="32"/>
          <w:szCs w:val="32"/>
          <w:shd w:val="clear" w:color="auto" w:fill="FFFFFF"/>
          <w14:textFill>
            <w14:solidFill>
              <w14:schemeClr w14:val="tx1"/>
            </w14:solidFill>
          </w14:textFill>
        </w:rPr>
        <w:t>2026年3月30日-4月1日17：00（3个工作日），</w:t>
      </w:r>
      <w:r>
        <w:rPr>
          <w:rFonts w:cs="Arial" w:asciiTheme="minorEastAsia" w:hAnsiTheme="minorEastAsia"/>
          <w:color w:val="000000"/>
          <w:kern w:val="0"/>
          <w:sz w:val="32"/>
          <w:szCs w:val="32"/>
        </w:rPr>
        <w:t>逾期提交的报价材料不予受理。</w:t>
      </w:r>
    </w:p>
    <w:p w14:paraId="7C37EDD8">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2.递交地点：昆明市西山区人民医院4楼（4033室）；</w:t>
      </w:r>
      <w:r>
        <w:rPr>
          <w:rFonts w:cs="Arial" w:asciiTheme="minorEastAsia" w:hAnsiTheme="minorEastAsia"/>
          <w:color w:val="000000" w:themeColor="text1"/>
          <w:kern w:val="0"/>
          <w:sz w:val="32"/>
          <w:szCs w:val="32"/>
          <w:shd w:val="clear" w:color="auto" w:fill="FFFFFF"/>
          <w14:textFill>
            <w14:solidFill>
              <w14:schemeClr w14:val="tx1"/>
            </w14:solidFill>
          </w14:textFill>
        </w:rPr>
        <w:t>邮箱zuoanmei0@163.com。</w:t>
      </w:r>
    </w:p>
    <w:p w14:paraId="63921813">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3.报价文件要求：</w:t>
      </w:r>
      <w:r>
        <w:rPr>
          <w:rFonts w:cs="Arial" w:asciiTheme="minorEastAsia" w:hAnsiTheme="minorEastAsia"/>
          <w:color w:val="000000" w:themeColor="text1"/>
          <w:kern w:val="0"/>
          <w:sz w:val="32"/>
          <w:szCs w:val="32"/>
          <w:shd w:val="clear" w:color="auto" w:fill="FFFFFF"/>
          <w14:textFill>
            <w14:solidFill>
              <w14:schemeClr w14:val="tx1"/>
            </w14:solidFill>
          </w14:textFill>
        </w:rPr>
        <w:t>密封递交或邮件递交，内容需包含本公告第三点所有要求的资料。</w:t>
      </w:r>
    </w:p>
    <w:p w14:paraId="300ADCE3">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五、联系方式</w:t>
      </w:r>
    </w:p>
    <w:p w14:paraId="2C862018">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联系人：</w:t>
      </w:r>
      <w:r>
        <w:rPr>
          <w:rFonts w:hint="eastAsia" w:cs="Arial" w:asciiTheme="minorEastAsia" w:hAnsiTheme="minorEastAsia"/>
          <w:color w:val="000000"/>
          <w:kern w:val="0"/>
          <w:sz w:val="32"/>
          <w:szCs w:val="32"/>
        </w:rPr>
        <w:t>郭老师</w:t>
      </w:r>
    </w:p>
    <w:p w14:paraId="71083504">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联系电话：0871-68182745（每天8：30-12：00，13：30-17：00，法定节假日除外）</w:t>
      </w:r>
    </w:p>
    <w:p w14:paraId="01804A06">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六、发布时间及媒介</w:t>
      </w:r>
    </w:p>
    <w:p w14:paraId="044B8A20">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1.发布时间：2026</w:t>
      </w:r>
      <w:r>
        <w:rPr>
          <w:rFonts w:hint="eastAsia" w:cs="Arial" w:asciiTheme="minorEastAsia" w:hAnsiTheme="minorEastAsia"/>
          <w:color w:val="000000"/>
          <w:kern w:val="0"/>
          <w:sz w:val="32"/>
          <w:szCs w:val="32"/>
        </w:rPr>
        <w:t>年3月30日</w:t>
      </w:r>
    </w:p>
    <w:p w14:paraId="2BB4565B">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2.发布媒介：昆明市西山区人民医院官网：www.xsqrmyy.net</w:t>
      </w:r>
    </w:p>
    <w:p w14:paraId="32C572A1">
      <w:pPr>
        <w:widowControl/>
        <w:spacing w:line="560" w:lineRule="exact"/>
        <w:ind w:firstLine="643" w:firstLineChars="200"/>
        <w:jc w:val="left"/>
        <w:rPr>
          <w:rFonts w:cs="Arial" w:asciiTheme="minorEastAsia" w:hAnsiTheme="minorEastAsia"/>
          <w:b/>
          <w:color w:val="000000"/>
          <w:kern w:val="0"/>
          <w:sz w:val="32"/>
          <w:szCs w:val="32"/>
        </w:rPr>
      </w:pPr>
      <w:r>
        <w:rPr>
          <w:rFonts w:cs="Arial" w:asciiTheme="minorEastAsia" w:hAnsiTheme="minorEastAsia"/>
          <w:b/>
          <w:color w:val="000000"/>
          <w:kern w:val="0"/>
          <w:sz w:val="32"/>
          <w:szCs w:val="32"/>
        </w:rPr>
        <w:t>七、补充说明</w:t>
      </w:r>
    </w:p>
    <w:p w14:paraId="0626E3B3">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1.本次询价所有报价将作为后续采购活动的重要参考依据，并非最低价供应商必然成为最终成交供应商。</w:t>
      </w:r>
    </w:p>
    <w:p w14:paraId="715F36EA">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2.本项目资金不涉及政府财政性资金，采购流程严格按照《昆明市西山区人民医院内部招标采购管理暂行办法》执行。</w:t>
      </w:r>
    </w:p>
    <w:p w14:paraId="0702CCE9">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3.供应商应保证所提交材料的真实性、合法性，如发现提供虚假材料，将取消其参与资格，并依法追究相关责任。</w:t>
      </w:r>
    </w:p>
    <w:p w14:paraId="7FD12168">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4.本次询价全程纳入纪委监管，纪委办公室地址：昆明市西山区人民医院4楼4036室。</w:t>
      </w:r>
    </w:p>
    <w:p w14:paraId="5B546DCB">
      <w:pPr>
        <w:widowControl/>
        <w:spacing w:line="560" w:lineRule="exact"/>
        <w:ind w:firstLine="640" w:firstLineChars="2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5.昆明市西山区人民医院及总务部享有对此公告内容的最终解释权。</w:t>
      </w:r>
    </w:p>
    <w:p w14:paraId="01522E66">
      <w:pPr>
        <w:widowControl/>
        <w:spacing w:line="560" w:lineRule="exact"/>
        <w:ind w:firstLine="640" w:firstLineChars="200"/>
        <w:jc w:val="left"/>
        <w:rPr>
          <w:rFonts w:cs="Arial" w:asciiTheme="minorEastAsia" w:hAnsiTheme="minorEastAsia"/>
          <w:color w:val="000000"/>
          <w:kern w:val="0"/>
          <w:sz w:val="32"/>
          <w:szCs w:val="32"/>
        </w:rPr>
      </w:pPr>
    </w:p>
    <w:p w14:paraId="5FDD015B">
      <w:pPr>
        <w:widowControl/>
        <w:spacing w:line="560" w:lineRule="exact"/>
        <w:ind w:firstLine="4480" w:firstLineChars="14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昆明市西山区人民医院</w:t>
      </w:r>
    </w:p>
    <w:p w14:paraId="2B8266C3">
      <w:pPr>
        <w:widowControl/>
        <w:spacing w:line="560" w:lineRule="exact"/>
        <w:ind w:firstLine="4800" w:firstLineChars="1500"/>
        <w:jc w:val="left"/>
        <w:rPr>
          <w:rFonts w:cs="Arial" w:asciiTheme="minorEastAsia" w:hAnsiTheme="minorEastAsia"/>
          <w:color w:val="000000"/>
          <w:kern w:val="0"/>
          <w:sz w:val="32"/>
          <w:szCs w:val="32"/>
        </w:rPr>
      </w:pPr>
      <w:r>
        <w:rPr>
          <w:rFonts w:cs="Arial" w:asciiTheme="minorEastAsia" w:hAnsiTheme="minorEastAsia"/>
          <w:color w:val="000000"/>
          <w:kern w:val="0"/>
          <w:sz w:val="32"/>
          <w:szCs w:val="32"/>
        </w:rPr>
        <w:t>2026</w:t>
      </w:r>
      <w:r>
        <w:rPr>
          <w:rFonts w:hint="eastAsia" w:cs="Arial" w:asciiTheme="minorEastAsia" w:hAnsiTheme="minorEastAsia"/>
          <w:color w:val="000000"/>
          <w:kern w:val="0"/>
          <w:sz w:val="32"/>
          <w:szCs w:val="32"/>
        </w:rPr>
        <w:t>年3月30日</w:t>
      </w:r>
    </w:p>
    <w:p w14:paraId="129EC6CF">
      <w:pPr>
        <w:widowControl/>
        <w:jc w:val="left"/>
        <w:rPr>
          <w:rFonts w:ascii="Arial" w:hAnsi="Arial" w:eastAsia="宋体" w:cs="Arial"/>
          <w:color w:val="000000"/>
          <w:kern w:val="0"/>
          <w:sz w:val="24"/>
          <w:szCs w:val="24"/>
        </w:rPr>
      </w:pPr>
    </w:p>
    <w:p w14:paraId="3EEB7530"/>
    <w:p w14:paraId="28012D69"/>
    <w:p w14:paraId="0FA736F6"/>
    <w:p w14:paraId="64DDDC00"/>
    <w:p w14:paraId="51AB8A08"/>
    <w:p w14:paraId="740F459F"/>
    <w:p w14:paraId="57FBA1FC"/>
    <w:p w14:paraId="42E52E3A"/>
    <w:p w14:paraId="36C47129"/>
    <w:p w14:paraId="03B24D6F"/>
    <w:p w14:paraId="37F6050A"/>
    <w:p w14:paraId="00E10A21"/>
    <w:p w14:paraId="51080239">
      <w:pPr>
        <w:sectPr>
          <w:pgSz w:w="11906" w:h="16838"/>
          <w:pgMar w:top="1440" w:right="1800" w:bottom="1440" w:left="1800" w:header="851" w:footer="992" w:gutter="0"/>
          <w:cols w:space="425" w:num="1"/>
          <w:docGrid w:type="lines" w:linePitch="312" w:charSpace="0"/>
        </w:sectPr>
      </w:pPr>
    </w:p>
    <w:p w14:paraId="6C19937E">
      <w:pPr>
        <w:rPr>
          <w:rFonts w:asciiTheme="minorEastAsia" w:hAnsiTheme="minorEastAsia"/>
          <w:sz w:val="32"/>
          <w:szCs w:val="32"/>
        </w:rPr>
      </w:pPr>
      <w:r>
        <w:rPr>
          <w:rFonts w:hint="eastAsia" w:asciiTheme="minorEastAsia" w:hAnsiTheme="minorEastAsia"/>
          <w:sz w:val="32"/>
          <w:szCs w:val="32"/>
        </w:rPr>
        <w:t>附件1</w:t>
      </w:r>
      <w:r>
        <w:rPr>
          <w:rFonts w:asciiTheme="minorEastAsia" w:hAnsiTheme="minorEastAsia"/>
          <w:sz w:val="32"/>
          <w:szCs w:val="32"/>
        </w:rPr>
        <w:t xml:space="preserve">    </w:t>
      </w:r>
      <w:r>
        <w:rPr>
          <w:rFonts w:hint="eastAsia" w:asciiTheme="minorEastAsia" w:hAnsiTheme="minorEastAsia"/>
          <w:sz w:val="32"/>
          <w:szCs w:val="32"/>
        </w:rPr>
        <w:t>昆明市西山区人民医院</w:t>
      </w:r>
      <w:r>
        <w:rPr>
          <w:rFonts w:cs="Arial" w:asciiTheme="minorEastAsia" w:hAnsiTheme="minorEastAsia"/>
          <w:color w:val="000000"/>
          <w:kern w:val="0"/>
          <w:sz w:val="32"/>
          <w:szCs w:val="32"/>
        </w:rPr>
        <w:t>自动售货机</w:t>
      </w:r>
      <w:r>
        <w:rPr>
          <w:rFonts w:hint="eastAsia" w:cs="Arial" w:asciiTheme="minorEastAsia" w:hAnsiTheme="minorEastAsia"/>
          <w:color w:val="000000"/>
          <w:kern w:val="0"/>
          <w:sz w:val="32"/>
          <w:szCs w:val="32"/>
        </w:rPr>
        <w:t>及</w:t>
      </w:r>
      <w:r>
        <w:rPr>
          <w:rFonts w:hint="eastAsia" w:asciiTheme="minorEastAsia" w:hAnsiTheme="minorEastAsia"/>
          <w:sz w:val="32"/>
          <w:szCs w:val="32"/>
        </w:rPr>
        <w:t>共享充电设备投放运营服务</w:t>
      </w:r>
      <w:r>
        <w:rPr>
          <w:rFonts w:asciiTheme="minorEastAsia" w:hAnsiTheme="minorEastAsia"/>
          <w:sz w:val="32"/>
          <w:szCs w:val="32"/>
        </w:rPr>
        <w:t>项目</w:t>
      </w:r>
      <w:r>
        <w:rPr>
          <w:rFonts w:hint="eastAsia" w:asciiTheme="minorEastAsia" w:hAnsiTheme="minorEastAsia"/>
          <w:sz w:val="32"/>
          <w:szCs w:val="32"/>
        </w:rPr>
        <w:t>设备基本要求</w:t>
      </w:r>
    </w:p>
    <w:tbl>
      <w:tblPr>
        <w:tblStyle w:val="5"/>
        <w:tblW w:w="4597" w:type="pct"/>
        <w:jc w:val="center"/>
        <w:tblLayout w:type="fixed"/>
        <w:tblCellMar>
          <w:top w:w="0" w:type="dxa"/>
          <w:left w:w="108" w:type="dxa"/>
          <w:bottom w:w="0" w:type="dxa"/>
          <w:right w:w="108" w:type="dxa"/>
        </w:tblCellMar>
      </w:tblPr>
      <w:tblGrid>
        <w:gridCol w:w="709"/>
        <w:gridCol w:w="1142"/>
        <w:gridCol w:w="11843"/>
      </w:tblGrid>
      <w:tr w14:paraId="15CF4801">
        <w:tblPrEx>
          <w:tblCellMar>
            <w:top w:w="0" w:type="dxa"/>
            <w:left w:w="108" w:type="dxa"/>
            <w:bottom w:w="0" w:type="dxa"/>
            <w:right w:w="108" w:type="dxa"/>
          </w:tblCellMar>
        </w:tblPrEx>
        <w:trPr>
          <w:trHeight w:val="481" w:hRule="atLeast"/>
          <w:jc w:val="center"/>
        </w:trPr>
        <w:tc>
          <w:tcPr>
            <w:tcW w:w="2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B64842">
            <w:r>
              <w:rPr>
                <w:rFonts w:hint="eastAsia"/>
              </w:rPr>
              <w:t>序号</w:t>
            </w:r>
          </w:p>
        </w:tc>
        <w:tc>
          <w:tcPr>
            <w:tcW w:w="47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E8270A">
            <w:pPr>
              <w:jc w:val="center"/>
            </w:pPr>
            <w:r>
              <w:rPr>
                <w:rFonts w:hint="eastAsia"/>
              </w:rPr>
              <w:t>自动售货机设备基本要求</w:t>
            </w:r>
          </w:p>
        </w:tc>
      </w:tr>
      <w:tr w14:paraId="275CFCE2">
        <w:tblPrEx>
          <w:tblCellMar>
            <w:top w:w="0" w:type="dxa"/>
            <w:left w:w="108" w:type="dxa"/>
            <w:bottom w:w="0" w:type="dxa"/>
            <w:right w:w="108" w:type="dxa"/>
          </w:tblCellMar>
        </w:tblPrEx>
        <w:trPr>
          <w:trHeight w:val="481" w:hRule="atLeast"/>
          <w:jc w:val="center"/>
        </w:trPr>
        <w:tc>
          <w:tcPr>
            <w:tcW w:w="2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AE5937">
            <w:pPr>
              <w:jc w:val="center"/>
              <w:rPr>
                <w:rFonts w:asciiTheme="minorEastAsia" w:hAnsiTheme="minorEastAsia"/>
              </w:rPr>
            </w:pPr>
            <w:r>
              <w:rPr>
                <w:rFonts w:hint="eastAsia" w:asciiTheme="minorEastAsia" w:hAnsiTheme="minorEastAsia"/>
              </w:rPr>
              <w:t>1</w:t>
            </w: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14:paraId="428200C5">
            <w:r>
              <w:rPr>
                <w:rFonts w:hint="eastAsia"/>
              </w:rPr>
              <w:t>投放数量</w:t>
            </w:r>
          </w:p>
        </w:tc>
        <w:tc>
          <w:tcPr>
            <w:tcW w:w="4324" w:type="pct"/>
            <w:tcBorders>
              <w:top w:val="single" w:color="auto" w:sz="4" w:space="0"/>
              <w:left w:val="nil"/>
              <w:bottom w:val="single" w:color="auto" w:sz="4" w:space="0"/>
              <w:right w:val="single" w:color="auto" w:sz="4" w:space="0"/>
            </w:tcBorders>
            <w:shd w:val="clear" w:color="auto" w:fill="auto"/>
            <w:vAlign w:val="center"/>
          </w:tcPr>
          <w:p w14:paraId="782343B7">
            <w:r>
              <w:rPr>
                <w:rFonts w:hint="eastAsia"/>
              </w:rPr>
              <w:t>3个点位</w:t>
            </w:r>
          </w:p>
        </w:tc>
      </w:tr>
      <w:tr w14:paraId="3F845FDF">
        <w:tblPrEx>
          <w:tblCellMar>
            <w:top w:w="0" w:type="dxa"/>
            <w:left w:w="108" w:type="dxa"/>
            <w:bottom w:w="0" w:type="dxa"/>
            <w:right w:w="108" w:type="dxa"/>
          </w:tblCellMar>
        </w:tblPrEx>
        <w:trPr>
          <w:trHeight w:val="481" w:hRule="atLeast"/>
          <w:jc w:val="center"/>
        </w:trPr>
        <w:tc>
          <w:tcPr>
            <w:tcW w:w="2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E5FB4B">
            <w:pPr>
              <w:jc w:val="center"/>
              <w:rPr>
                <w:rFonts w:asciiTheme="minorEastAsia" w:hAnsiTheme="minorEastAsia"/>
              </w:rPr>
            </w:pPr>
            <w:bookmarkStart w:id="0" w:name="_Hlk164369648"/>
            <w:r>
              <w:rPr>
                <w:rFonts w:hint="eastAsia" w:asciiTheme="minorEastAsia" w:hAnsiTheme="minorEastAsia"/>
              </w:rPr>
              <w:t>2</w:t>
            </w:r>
          </w:p>
        </w:tc>
        <w:tc>
          <w:tcPr>
            <w:tcW w:w="41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F0555B">
            <w:r>
              <w:rPr>
                <w:rFonts w:hint="eastAsia"/>
              </w:rPr>
              <w:t>外形尺寸</w:t>
            </w:r>
          </w:p>
        </w:tc>
        <w:tc>
          <w:tcPr>
            <w:tcW w:w="4324" w:type="pct"/>
            <w:tcBorders>
              <w:top w:val="single" w:color="auto" w:sz="4" w:space="0"/>
              <w:left w:val="nil"/>
              <w:bottom w:val="single" w:color="auto" w:sz="4" w:space="0"/>
              <w:right w:val="single" w:color="auto" w:sz="4" w:space="0"/>
            </w:tcBorders>
            <w:shd w:val="clear" w:color="auto" w:fill="auto"/>
            <w:vAlign w:val="center"/>
          </w:tcPr>
          <w:p w14:paraId="644A932D">
            <w:r>
              <w:rPr>
                <w:rFonts w:hint="eastAsia"/>
              </w:rPr>
              <w:t>格子机 ：长≤1500mm，厚≤450mm，高≤1950mm</w:t>
            </w:r>
          </w:p>
        </w:tc>
      </w:tr>
      <w:tr w14:paraId="1A4848F5">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28160EB3">
            <w:pPr>
              <w:jc w:val="center"/>
              <w:rPr>
                <w:rFonts w:asciiTheme="minorEastAsia" w:hAnsiTheme="minorEastAsia"/>
              </w:rPr>
            </w:pPr>
            <w:r>
              <w:rPr>
                <w:rFonts w:hint="eastAsia" w:asciiTheme="minorEastAsia" w:hAnsiTheme="minorEastAsia"/>
              </w:rPr>
              <w:t>3</w:t>
            </w: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0D127E17"/>
        </w:tc>
        <w:tc>
          <w:tcPr>
            <w:tcW w:w="4324" w:type="pct"/>
            <w:tcBorders>
              <w:top w:val="nil"/>
              <w:left w:val="nil"/>
              <w:bottom w:val="single" w:color="auto" w:sz="4" w:space="0"/>
              <w:right w:val="single" w:color="auto" w:sz="4" w:space="0"/>
            </w:tcBorders>
            <w:shd w:val="clear" w:color="auto" w:fill="auto"/>
            <w:vAlign w:val="center"/>
          </w:tcPr>
          <w:p w14:paraId="587E549E">
            <w:r>
              <w:rPr>
                <w:rFonts w:hint="eastAsia"/>
              </w:rPr>
              <w:t>推杆机：长≤1000mm，厚≤870mm，高≤1900mm</w:t>
            </w:r>
          </w:p>
        </w:tc>
      </w:tr>
      <w:tr w14:paraId="1A470BD5">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001C2B3F">
            <w:pPr>
              <w:jc w:val="center"/>
              <w:rPr>
                <w:rFonts w:asciiTheme="minorEastAsia" w:hAnsiTheme="minorEastAsia"/>
              </w:rPr>
            </w:pPr>
            <w:r>
              <w:rPr>
                <w:rFonts w:hint="eastAsia" w:asciiTheme="minorEastAsia" w:hAnsiTheme="minorEastAsia"/>
              </w:rPr>
              <w:t>4</w:t>
            </w:r>
          </w:p>
        </w:tc>
        <w:tc>
          <w:tcPr>
            <w:tcW w:w="417" w:type="pct"/>
            <w:vMerge w:val="restart"/>
            <w:tcBorders>
              <w:top w:val="nil"/>
              <w:left w:val="single" w:color="auto" w:sz="4" w:space="0"/>
              <w:bottom w:val="single" w:color="auto" w:sz="4" w:space="0"/>
              <w:right w:val="single" w:color="auto" w:sz="4" w:space="0"/>
            </w:tcBorders>
            <w:shd w:val="clear" w:color="auto" w:fill="auto"/>
            <w:vAlign w:val="center"/>
          </w:tcPr>
          <w:p w14:paraId="1572153B">
            <w:r>
              <w:rPr>
                <w:rFonts w:hint="eastAsia"/>
              </w:rPr>
              <w:t>单台设备占地面积</w:t>
            </w:r>
          </w:p>
        </w:tc>
        <w:tc>
          <w:tcPr>
            <w:tcW w:w="4324" w:type="pct"/>
            <w:tcBorders>
              <w:top w:val="nil"/>
              <w:left w:val="nil"/>
              <w:bottom w:val="single" w:color="auto" w:sz="4" w:space="0"/>
              <w:right w:val="single" w:color="auto" w:sz="4" w:space="0"/>
            </w:tcBorders>
            <w:shd w:val="clear" w:color="auto" w:fill="auto"/>
            <w:vAlign w:val="center"/>
          </w:tcPr>
          <w:p w14:paraId="649A53CF">
            <w:r>
              <w:rPr>
                <w:rFonts w:hint="eastAsia"/>
              </w:rPr>
              <w:t>格子机 ：≤0.62平方米</w:t>
            </w:r>
          </w:p>
        </w:tc>
      </w:tr>
      <w:tr w14:paraId="64AE4AE7">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5650F71B">
            <w:pPr>
              <w:jc w:val="center"/>
              <w:rPr>
                <w:rFonts w:asciiTheme="minorEastAsia" w:hAnsiTheme="minorEastAsia"/>
              </w:rPr>
            </w:pPr>
            <w:r>
              <w:rPr>
                <w:rFonts w:hint="eastAsia" w:asciiTheme="minorEastAsia" w:hAnsiTheme="minorEastAsia"/>
              </w:rPr>
              <w:t>5</w:t>
            </w:r>
          </w:p>
        </w:tc>
        <w:tc>
          <w:tcPr>
            <w:tcW w:w="417" w:type="pct"/>
            <w:vMerge w:val="continue"/>
            <w:tcBorders>
              <w:top w:val="nil"/>
              <w:left w:val="single" w:color="auto" w:sz="4" w:space="0"/>
              <w:bottom w:val="single" w:color="auto" w:sz="4" w:space="0"/>
              <w:right w:val="single" w:color="auto" w:sz="4" w:space="0"/>
            </w:tcBorders>
            <w:vAlign w:val="center"/>
          </w:tcPr>
          <w:p w14:paraId="53CE1378"/>
        </w:tc>
        <w:tc>
          <w:tcPr>
            <w:tcW w:w="4324" w:type="pct"/>
            <w:tcBorders>
              <w:top w:val="nil"/>
              <w:left w:val="nil"/>
              <w:bottom w:val="single" w:color="auto" w:sz="4" w:space="0"/>
              <w:right w:val="single" w:color="auto" w:sz="4" w:space="0"/>
            </w:tcBorders>
            <w:shd w:val="clear" w:color="auto" w:fill="auto"/>
            <w:vAlign w:val="center"/>
          </w:tcPr>
          <w:p w14:paraId="43A8E39B">
            <w:r>
              <w:rPr>
                <w:rFonts w:hint="eastAsia"/>
              </w:rPr>
              <w:t>推杆机：≤0.89平方米</w:t>
            </w:r>
          </w:p>
        </w:tc>
      </w:tr>
      <w:tr w14:paraId="3AC9EEBD">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7624D6F1">
            <w:pPr>
              <w:jc w:val="center"/>
              <w:rPr>
                <w:rFonts w:asciiTheme="minorEastAsia" w:hAnsiTheme="minorEastAsia"/>
              </w:rPr>
            </w:pPr>
            <w:r>
              <w:rPr>
                <w:rFonts w:hint="eastAsia" w:asciiTheme="minorEastAsia" w:hAnsiTheme="minorEastAsia"/>
              </w:rPr>
              <w:t>6</w:t>
            </w:r>
          </w:p>
        </w:tc>
        <w:tc>
          <w:tcPr>
            <w:tcW w:w="417" w:type="pct"/>
            <w:tcBorders>
              <w:top w:val="nil"/>
              <w:left w:val="single" w:color="auto" w:sz="4" w:space="0"/>
              <w:bottom w:val="single" w:color="auto" w:sz="4" w:space="0"/>
              <w:right w:val="single" w:color="auto" w:sz="4" w:space="0"/>
            </w:tcBorders>
            <w:shd w:val="clear" w:color="auto" w:fill="auto"/>
            <w:vAlign w:val="center"/>
          </w:tcPr>
          <w:p w14:paraId="1739C391">
            <w:r>
              <w:rPr>
                <w:rFonts w:hint="eastAsia"/>
              </w:rPr>
              <w:t>额定功率</w:t>
            </w:r>
          </w:p>
        </w:tc>
        <w:tc>
          <w:tcPr>
            <w:tcW w:w="4324" w:type="pct"/>
            <w:tcBorders>
              <w:top w:val="nil"/>
              <w:left w:val="nil"/>
              <w:bottom w:val="single" w:color="auto" w:sz="4" w:space="0"/>
              <w:right w:val="single" w:color="auto" w:sz="4" w:space="0"/>
            </w:tcBorders>
            <w:shd w:val="clear" w:color="auto" w:fill="auto"/>
            <w:vAlign w:val="center"/>
          </w:tcPr>
          <w:p w14:paraId="52F4E794">
            <w:r>
              <w:rPr>
                <w:rFonts w:hint="eastAsia"/>
              </w:rPr>
              <w:t>≤100W</w:t>
            </w:r>
          </w:p>
        </w:tc>
      </w:tr>
      <w:tr w14:paraId="2D08DF01">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12738A01">
            <w:pPr>
              <w:jc w:val="center"/>
              <w:rPr>
                <w:rFonts w:asciiTheme="minorEastAsia" w:hAnsiTheme="minorEastAsia"/>
              </w:rPr>
            </w:pPr>
            <w:r>
              <w:rPr>
                <w:rFonts w:hint="eastAsia" w:asciiTheme="minorEastAsia" w:hAnsiTheme="minorEastAsia"/>
              </w:rPr>
              <w:t>7</w:t>
            </w:r>
          </w:p>
        </w:tc>
        <w:tc>
          <w:tcPr>
            <w:tcW w:w="417" w:type="pct"/>
            <w:tcBorders>
              <w:top w:val="nil"/>
              <w:left w:val="single" w:color="auto" w:sz="4" w:space="0"/>
              <w:bottom w:val="single" w:color="auto" w:sz="4" w:space="0"/>
              <w:right w:val="single" w:color="auto" w:sz="4" w:space="0"/>
            </w:tcBorders>
            <w:shd w:val="clear" w:color="auto" w:fill="auto"/>
            <w:vAlign w:val="center"/>
          </w:tcPr>
          <w:p w14:paraId="657DDC12">
            <w:r>
              <w:rPr>
                <w:rFonts w:hint="eastAsia"/>
              </w:rPr>
              <w:t>网络接入</w:t>
            </w:r>
          </w:p>
        </w:tc>
        <w:tc>
          <w:tcPr>
            <w:tcW w:w="4324" w:type="pct"/>
            <w:tcBorders>
              <w:top w:val="nil"/>
              <w:left w:val="nil"/>
              <w:bottom w:val="single" w:color="auto" w:sz="4" w:space="0"/>
              <w:right w:val="single" w:color="auto" w:sz="4" w:space="0"/>
            </w:tcBorders>
            <w:shd w:val="clear" w:color="auto" w:fill="auto"/>
            <w:vAlign w:val="center"/>
          </w:tcPr>
          <w:p w14:paraId="5E574B29">
            <w:r>
              <w:rPr>
                <w:rFonts w:hint="eastAsia"/>
              </w:rPr>
              <w:t>支持4G物联卡</w:t>
            </w:r>
          </w:p>
        </w:tc>
      </w:tr>
      <w:tr w14:paraId="18143392">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1FDF57B1">
            <w:pPr>
              <w:jc w:val="center"/>
              <w:rPr>
                <w:rFonts w:asciiTheme="minorEastAsia" w:hAnsiTheme="minorEastAsia"/>
              </w:rPr>
            </w:pPr>
            <w:r>
              <w:rPr>
                <w:rFonts w:hint="eastAsia" w:asciiTheme="minorEastAsia" w:hAnsiTheme="minorEastAsia"/>
              </w:rPr>
              <w:t>8</w:t>
            </w:r>
          </w:p>
        </w:tc>
        <w:tc>
          <w:tcPr>
            <w:tcW w:w="417" w:type="pct"/>
            <w:tcBorders>
              <w:top w:val="nil"/>
              <w:left w:val="single" w:color="auto" w:sz="4" w:space="0"/>
              <w:bottom w:val="single" w:color="auto" w:sz="4" w:space="0"/>
              <w:right w:val="single" w:color="auto" w:sz="4" w:space="0"/>
            </w:tcBorders>
            <w:shd w:val="clear" w:color="auto" w:fill="auto"/>
            <w:vAlign w:val="center"/>
          </w:tcPr>
          <w:p w14:paraId="4495363A">
            <w:r>
              <w:rPr>
                <w:rFonts w:hint="eastAsia"/>
              </w:rPr>
              <w:t>操控屏幕</w:t>
            </w:r>
          </w:p>
        </w:tc>
        <w:tc>
          <w:tcPr>
            <w:tcW w:w="4324" w:type="pct"/>
            <w:tcBorders>
              <w:top w:val="nil"/>
              <w:left w:val="nil"/>
              <w:bottom w:val="single" w:color="auto" w:sz="4" w:space="0"/>
              <w:right w:val="single" w:color="auto" w:sz="4" w:space="0"/>
            </w:tcBorders>
            <w:shd w:val="clear" w:color="auto" w:fill="auto"/>
            <w:vAlign w:val="center"/>
          </w:tcPr>
          <w:p w14:paraId="29FC7957">
            <w:r>
              <w:rPr>
                <w:rFonts w:hint="eastAsia"/>
              </w:rPr>
              <w:t>≥10寸</w:t>
            </w:r>
          </w:p>
        </w:tc>
      </w:tr>
      <w:tr w14:paraId="0F77262D">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2531ED05">
            <w:pPr>
              <w:jc w:val="center"/>
              <w:rPr>
                <w:rFonts w:asciiTheme="minorEastAsia" w:hAnsiTheme="minorEastAsia"/>
              </w:rPr>
            </w:pPr>
            <w:r>
              <w:rPr>
                <w:rFonts w:hint="eastAsia" w:asciiTheme="minorEastAsia" w:hAnsiTheme="minorEastAsia"/>
              </w:rPr>
              <w:t>9</w:t>
            </w:r>
          </w:p>
        </w:tc>
        <w:tc>
          <w:tcPr>
            <w:tcW w:w="417" w:type="pct"/>
            <w:tcBorders>
              <w:top w:val="nil"/>
              <w:left w:val="single" w:color="auto" w:sz="4" w:space="0"/>
              <w:bottom w:val="single" w:color="auto" w:sz="4" w:space="0"/>
              <w:right w:val="single" w:color="auto" w:sz="4" w:space="0"/>
            </w:tcBorders>
            <w:shd w:val="clear" w:color="auto" w:fill="auto"/>
            <w:vAlign w:val="center"/>
          </w:tcPr>
          <w:p w14:paraId="6EF3A33E">
            <w:r>
              <w:rPr>
                <w:rFonts w:hint="eastAsia"/>
              </w:rPr>
              <w:t>操作系统</w:t>
            </w:r>
          </w:p>
        </w:tc>
        <w:tc>
          <w:tcPr>
            <w:tcW w:w="4324" w:type="pct"/>
            <w:tcBorders>
              <w:top w:val="nil"/>
              <w:left w:val="nil"/>
              <w:bottom w:val="single" w:color="auto" w:sz="4" w:space="0"/>
              <w:right w:val="single" w:color="auto" w:sz="4" w:space="0"/>
            </w:tcBorders>
            <w:shd w:val="clear" w:color="auto" w:fill="auto"/>
            <w:vAlign w:val="center"/>
          </w:tcPr>
          <w:p w14:paraId="60334EF0">
            <w:r>
              <w:rPr>
                <w:rFonts w:hint="eastAsia"/>
              </w:rPr>
              <w:t>安卓</w:t>
            </w:r>
          </w:p>
        </w:tc>
      </w:tr>
      <w:tr w14:paraId="67085834">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2A346699">
            <w:pPr>
              <w:jc w:val="center"/>
              <w:rPr>
                <w:rFonts w:asciiTheme="minorEastAsia" w:hAnsiTheme="minorEastAsia"/>
              </w:rPr>
            </w:pPr>
            <w:r>
              <w:rPr>
                <w:rFonts w:hint="eastAsia" w:asciiTheme="minorEastAsia" w:hAnsiTheme="minorEastAsia"/>
              </w:rPr>
              <w:t>10</w:t>
            </w:r>
          </w:p>
        </w:tc>
        <w:tc>
          <w:tcPr>
            <w:tcW w:w="417" w:type="pct"/>
            <w:tcBorders>
              <w:top w:val="nil"/>
              <w:left w:val="single" w:color="auto" w:sz="4" w:space="0"/>
              <w:bottom w:val="single" w:color="auto" w:sz="4" w:space="0"/>
              <w:right w:val="single" w:color="auto" w:sz="4" w:space="0"/>
            </w:tcBorders>
            <w:shd w:val="clear" w:color="auto" w:fill="auto"/>
            <w:vAlign w:val="center"/>
          </w:tcPr>
          <w:p w14:paraId="5AF3DBE8">
            <w:r>
              <w:rPr>
                <w:rFonts w:hint="eastAsia"/>
              </w:rPr>
              <w:t>取货方式</w:t>
            </w:r>
          </w:p>
        </w:tc>
        <w:tc>
          <w:tcPr>
            <w:tcW w:w="4324" w:type="pct"/>
            <w:tcBorders>
              <w:top w:val="nil"/>
              <w:left w:val="nil"/>
              <w:bottom w:val="single" w:color="auto" w:sz="4" w:space="0"/>
              <w:right w:val="single" w:color="auto" w:sz="4" w:space="0"/>
            </w:tcBorders>
            <w:shd w:val="clear" w:color="auto" w:fill="auto"/>
            <w:vAlign w:val="center"/>
          </w:tcPr>
          <w:p w14:paraId="14DEDF27">
            <w:r>
              <w:rPr>
                <w:rFonts w:hint="eastAsia"/>
              </w:rPr>
              <w:t>推杆式或者电磁锁开门</w:t>
            </w:r>
          </w:p>
        </w:tc>
      </w:tr>
      <w:tr w14:paraId="2B6D22B8">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65147389">
            <w:pPr>
              <w:jc w:val="center"/>
              <w:rPr>
                <w:rFonts w:asciiTheme="minorEastAsia" w:hAnsiTheme="minorEastAsia"/>
              </w:rPr>
            </w:pPr>
            <w:r>
              <w:rPr>
                <w:rFonts w:hint="eastAsia" w:asciiTheme="minorEastAsia" w:hAnsiTheme="minorEastAsia"/>
              </w:rPr>
              <w:t>11</w:t>
            </w:r>
          </w:p>
        </w:tc>
        <w:tc>
          <w:tcPr>
            <w:tcW w:w="417" w:type="pct"/>
            <w:tcBorders>
              <w:top w:val="nil"/>
              <w:left w:val="single" w:color="auto" w:sz="4" w:space="0"/>
              <w:bottom w:val="single" w:color="auto" w:sz="4" w:space="0"/>
              <w:right w:val="single" w:color="auto" w:sz="4" w:space="0"/>
            </w:tcBorders>
            <w:shd w:val="clear" w:color="auto" w:fill="auto"/>
            <w:vAlign w:val="center"/>
          </w:tcPr>
          <w:p w14:paraId="089EC1B4">
            <w:r>
              <w:rPr>
                <w:rFonts w:hint="eastAsia"/>
              </w:rPr>
              <w:t>支付方式</w:t>
            </w:r>
          </w:p>
        </w:tc>
        <w:tc>
          <w:tcPr>
            <w:tcW w:w="4324" w:type="pct"/>
            <w:tcBorders>
              <w:top w:val="nil"/>
              <w:left w:val="nil"/>
              <w:bottom w:val="single" w:color="auto" w:sz="4" w:space="0"/>
              <w:right w:val="single" w:color="auto" w:sz="4" w:space="0"/>
            </w:tcBorders>
            <w:shd w:val="clear" w:color="auto" w:fill="auto"/>
            <w:vAlign w:val="center"/>
          </w:tcPr>
          <w:p w14:paraId="1805C4C7">
            <w:r>
              <w:rPr>
                <w:rFonts w:hint="eastAsia"/>
              </w:rPr>
              <w:t>微信/支付宝扫码支付</w:t>
            </w:r>
          </w:p>
        </w:tc>
      </w:tr>
      <w:tr w14:paraId="464F5FAC">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20AC0CDA">
            <w:pPr>
              <w:jc w:val="center"/>
              <w:rPr>
                <w:rFonts w:asciiTheme="minorEastAsia" w:hAnsiTheme="minorEastAsia"/>
              </w:rPr>
            </w:pPr>
            <w:r>
              <w:rPr>
                <w:rFonts w:hint="eastAsia" w:asciiTheme="minorEastAsia" w:hAnsiTheme="minorEastAsia"/>
              </w:rPr>
              <w:t>12</w:t>
            </w:r>
          </w:p>
        </w:tc>
        <w:tc>
          <w:tcPr>
            <w:tcW w:w="417" w:type="pct"/>
            <w:tcBorders>
              <w:top w:val="nil"/>
              <w:left w:val="single" w:color="auto" w:sz="4" w:space="0"/>
              <w:bottom w:val="single" w:color="auto" w:sz="4" w:space="0"/>
              <w:right w:val="single" w:color="auto" w:sz="4" w:space="0"/>
            </w:tcBorders>
            <w:shd w:val="clear" w:color="auto" w:fill="auto"/>
            <w:vAlign w:val="center"/>
          </w:tcPr>
          <w:p w14:paraId="5B96EDCF">
            <w:r>
              <w:rPr>
                <w:rFonts w:hint="eastAsia"/>
              </w:rPr>
              <w:t>纸质小票</w:t>
            </w:r>
          </w:p>
        </w:tc>
        <w:tc>
          <w:tcPr>
            <w:tcW w:w="4324" w:type="pct"/>
            <w:tcBorders>
              <w:top w:val="nil"/>
              <w:left w:val="nil"/>
              <w:bottom w:val="single" w:color="auto" w:sz="4" w:space="0"/>
              <w:right w:val="single" w:color="auto" w:sz="4" w:space="0"/>
            </w:tcBorders>
            <w:shd w:val="clear" w:color="auto" w:fill="auto"/>
            <w:vAlign w:val="center"/>
          </w:tcPr>
          <w:p w14:paraId="3A6A002B">
            <w:r>
              <w:rPr>
                <w:rFonts w:hint="eastAsia"/>
              </w:rPr>
              <w:t>自带或选配</w:t>
            </w:r>
          </w:p>
        </w:tc>
      </w:tr>
      <w:tr w14:paraId="061AFA38">
        <w:tblPrEx>
          <w:tblCellMar>
            <w:top w:w="0" w:type="dxa"/>
            <w:left w:w="108" w:type="dxa"/>
            <w:bottom w:w="0" w:type="dxa"/>
            <w:right w:w="108" w:type="dxa"/>
          </w:tblCellMar>
        </w:tblPrEx>
        <w:trPr>
          <w:trHeight w:val="481"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4B2D63FB">
            <w:pPr>
              <w:jc w:val="center"/>
              <w:rPr>
                <w:rFonts w:asciiTheme="minorEastAsia" w:hAnsiTheme="minorEastAsia"/>
              </w:rPr>
            </w:pPr>
            <w:r>
              <w:rPr>
                <w:rFonts w:hint="eastAsia" w:asciiTheme="minorEastAsia" w:hAnsiTheme="minorEastAsia"/>
              </w:rPr>
              <w:t>13</w:t>
            </w:r>
          </w:p>
        </w:tc>
        <w:tc>
          <w:tcPr>
            <w:tcW w:w="417" w:type="pct"/>
            <w:tcBorders>
              <w:top w:val="nil"/>
              <w:left w:val="single" w:color="auto" w:sz="4" w:space="0"/>
              <w:bottom w:val="single" w:color="auto" w:sz="4" w:space="0"/>
              <w:right w:val="single" w:color="auto" w:sz="4" w:space="0"/>
            </w:tcBorders>
            <w:shd w:val="clear" w:color="auto" w:fill="auto"/>
            <w:vAlign w:val="center"/>
          </w:tcPr>
          <w:p w14:paraId="1609015F">
            <w:r>
              <w:rPr>
                <w:rFonts w:hint="eastAsia"/>
              </w:rPr>
              <w:t>副机连接</w:t>
            </w:r>
          </w:p>
        </w:tc>
        <w:tc>
          <w:tcPr>
            <w:tcW w:w="4324" w:type="pct"/>
            <w:tcBorders>
              <w:top w:val="nil"/>
              <w:left w:val="nil"/>
              <w:bottom w:val="single" w:color="auto" w:sz="4" w:space="0"/>
              <w:right w:val="single" w:color="auto" w:sz="4" w:space="0"/>
            </w:tcBorders>
            <w:shd w:val="clear" w:color="auto" w:fill="auto"/>
            <w:vAlign w:val="center"/>
          </w:tcPr>
          <w:p w14:paraId="28BB4628">
            <w:r>
              <w:rPr>
                <w:rFonts w:hint="eastAsia"/>
              </w:rPr>
              <w:t>售货机设备应支持连接副机功能。</w:t>
            </w:r>
          </w:p>
        </w:tc>
      </w:tr>
      <w:tr w14:paraId="3BC1B2F5">
        <w:tblPrEx>
          <w:tblCellMar>
            <w:top w:w="0" w:type="dxa"/>
            <w:left w:w="108" w:type="dxa"/>
            <w:bottom w:w="0" w:type="dxa"/>
            <w:right w:w="108" w:type="dxa"/>
          </w:tblCellMar>
        </w:tblPrEx>
        <w:trPr>
          <w:trHeight w:val="152"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133A4341">
            <w:pPr>
              <w:jc w:val="center"/>
              <w:rPr>
                <w:rFonts w:asciiTheme="minorEastAsia" w:hAnsiTheme="minorEastAsia"/>
              </w:rPr>
            </w:pPr>
            <w:r>
              <w:rPr>
                <w:rFonts w:hint="eastAsia" w:asciiTheme="minorEastAsia" w:hAnsiTheme="minorEastAsia"/>
              </w:rPr>
              <w:t>14</w:t>
            </w:r>
          </w:p>
        </w:tc>
        <w:tc>
          <w:tcPr>
            <w:tcW w:w="417" w:type="pct"/>
            <w:tcBorders>
              <w:top w:val="nil"/>
              <w:left w:val="single" w:color="auto" w:sz="4" w:space="0"/>
              <w:bottom w:val="single" w:color="auto" w:sz="4" w:space="0"/>
              <w:right w:val="single" w:color="auto" w:sz="4" w:space="0"/>
            </w:tcBorders>
            <w:shd w:val="clear" w:color="auto" w:fill="auto"/>
            <w:vAlign w:val="center"/>
          </w:tcPr>
          <w:p w14:paraId="7DFF2671">
            <w:r>
              <w:rPr>
                <w:rFonts w:hint="eastAsia"/>
              </w:rPr>
              <w:t>屏幕广告</w:t>
            </w:r>
          </w:p>
        </w:tc>
        <w:tc>
          <w:tcPr>
            <w:tcW w:w="4324" w:type="pct"/>
            <w:tcBorders>
              <w:top w:val="nil"/>
              <w:left w:val="nil"/>
              <w:bottom w:val="single" w:color="auto" w:sz="4" w:space="0"/>
              <w:right w:val="single" w:color="auto" w:sz="4" w:space="0"/>
            </w:tcBorders>
            <w:shd w:val="clear" w:color="auto" w:fill="auto"/>
            <w:vAlign w:val="center"/>
          </w:tcPr>
          <w:p w14:paraId="02C34F9F">
            <w:r>
              <w:rPr>
                <w:rFonts w:hint="eastAsia"/>
              </w:rPr>
              <w:t>售货机设备应支持播放患者教育，政策宣传视频文字广告功能。</w:t>
            </w:r>
          </w:p>
        </w:tc>
      </w:tr>
      <w:tr w14:paraId="67953CB8">
        <w:tblPrEx>
          <w:tblCellMar>
            <w:top w:w="0" w:type="dxa"/>
            <w:left w:w="108" w:type="dxa"/>
            <w:bottom w:w="0" w:type="dxa"/>
            <w:right w:w="108" w:type="dxa"/>
          </w:tblCellMar>
        </w:tblPrEx>
        <w:trPr>
          <w:trHeight w:val="264" w:hRule="atLeast"/>
          <w:jc w:val="center"/>
        </w:trPr>
        <w:tc>
          <w:tcPr>
            <w:tcW w:w="259" w:type="pct"/>
            <w:tcBorders>
              <w:top w:val="nil"/>
              <w:left w:val="single" w:color="auto" w:sz="4" w:space="0"/>
              <w:bottom w:val="single" w:color="auto" w:sz="4" w:space="0"/>
              <w:right w:val="single" w:color="auto" w:sz="4" w:space="0"/>
            </w:tcBorders>
            <w:shd w:val="clear" w:color="auto" w:fill="auto"/>
            <w:noWrap/>
            <w:vAlign w:val="center"/>
          </w:tcPr>
          <w:p w14:paraId="251B807C">
            <w:pPr>
              <w:jc w:val="center"/>
              <w:rPr>
                <w:rFonts w:asciiTheme="minorEastAsia" w:hAnsiTheme="minorEastAsia"/>
              </w:rPr>
            </w:pPr>
            <w:r>
              <w:rPr>
                <w:rFonts w:hint="eastAsia" w:asciiTheme="minorEastAsia" w:hAnsiTheme="minorEastAsia"/>
              </w:rPr>
              <w:t>15</w:t>
            </w:r>
          </w:p>
        </w:tc>
        <w:tc>
          <w:tcPr>
            <w:tcW w:w="417" w:type="pct"/>
            <w:tcBorders>
              <w:top w:val="nil"/>
              <w:left w:val="single" w:color="auto" w:sz="4" w:space="0"/>
              <w:bottom w:val="single" w:color="auto" w:sz="4" w:space="0"/>
              <w:right w:val="single" w:color="auto" w:sz="4" w:space="0"/>
            </w:tcBorders>
            <w:shd w:val="clear" w:color="auto" w:fill="auto"/>
            <w:vAlign w:val="center"/>
          </w:tcPr>
          <w:p w14:paraId="6117AA7E">
            <w:r>
              <w:rPr>
                <w:rFonts w:hint="eastAsia"/>
              </w:rPr>
              <w:t>商品展示</w:t>
            </w:r>
          </w:p>
        </w:tc>
        <w:tc>
          <w:tcPr>
            <w:tcW w:w="4324" w:type="pct"/>
            <w:tcBorders>
              <w:top w:val="nil"/>
              <w:left w:val="nil"/>
              <w:bottom w:val="single" w:color="auto" w:sz="4" w:space="0"/>
              <w:right w:val="single" w:color="auto" w:sz="4" w:space="0"/>
            </w:tcBorders>
            <w:shd w:val="clear" w:color="auto" w:fill="auto"/>
            <w:vAlign w:val="center"/>
          </w:tcPr>
          <w:p w14:paraId="5C188681">
            <w:r>
              <w:rPr>
                <w:rFonts w:hint="eastAsia"/>
              </w:rPr>
              <w:t>售货机设备应支持顾客能够直观看到售卖的商品，让其自主选择、自由购买</w:t>
            </w:r>
          </w:p>
        </w:tc>
      </w:tr>
      <w:tr w14:paraId="1F5104B8">
        <w:tblPrEx>
          <w:tblCellMar>
            <w:top w:w="0" w:type="dxa"/>
            <w:left w:w="108" w:type="dxa"/>
            <w:bottom w:w="0" w:type="dxa"/>
            <w:right w:w="108" w:type="dxa"/>
          </w:tblCellMar>
        </w:tblPrEx>
        <w:trPr>
          <w:trHeight w:val="393" w:hRule="atLeast"/>
          <w:jc w:val="center"/>
        </w:trPr>
        <w:tc>
          <w:tcPr>
            <w:tcW w:w="2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5814EA">
            <w:pPr>
              <w:jc w:val="center"/>
              <w:rPr>
                <w:rFonts w:asciiTheme="minorEastAsia" w:hAnsiTheme="minorEastAsia"/>
              </w:rPr>
            </w:pPr>
            <w:r>
              <w:rPr>
                <w:rFonts w:hint="eastAsia" w:asciiTheme="minorEastAsia" w:hAnsiTheme="minorEastAsia"/>
              </w:rPr>
              <w:t>1</w:t>
            </w:r>
            <w:r>
              <w:rPr>
                <w:rFonts w:asciiTheme="minorEastAsia" w:hAnsiTheme="minorEastAsia"/>
              </w:rPr>
              <w:t>6</w:t>
            </w:r>
          </w:p>
        </w:tc>
        <w:tc>
          <w:tcPr>
            <w:tcW w:w="417" w:type="pct"/>
            <w:tcBorders>
              <w:top w:val="single" w:color="auto" w:sz="4" w:space="0"/>
              <w:left w:val="single" w:color="auto" w:sz="4" w:space="0"/>
              <w:bottom w:val="single" w:color="auto" w:sz="4" w:space="0"/>
              <w:right w:val="single" w:color="auto" w:sz="4" w:space="0"/>
            </w:tcBorders>
            <w:shd w:val="clear" w:color="auto" w:fill="auto"/>
            <w:vAlign w:val="center"/>
          </w:tcPr>
          <w:p w14:paraId="0D2BD823">
            <w:r>
              <w:rPr>
                <w:rFonts w:hint="eastAsia"/>
              </w:rPr>
              <w:t>货道数量</w:t>
            </w:r>
          </w:p>
        </w:tc>
        <w:tc>
          <w:tcPr>
            <w:tcW w:w="4324" w:type="pct"/>
            <w:tcBorders>
              <w:top w:val="single" w:color="auto" w:sz="4" w:space="0"/>
              <w:left w:val="single" w:color="auto" w:sz="4" w:space="0"/>
              <w:bottom w:val="single" w:color="auto" w:sz="4" w:space="0"/>
              <w:right w:val="single" w:color="auto" w:sz="4" w:space="0"/>
            </w:tcBorders>
            <w:shd w:val="clear" w:color="auto" w:fill="auto"/>
            <w:vAlign w:val="center"/>
          </w:tcPr>
          <w:p w14:paraId="14B72CB3">
            <w:r>
              <w:rPr>
                <w:rFonts w:hint="eastAsia"/>
              </w:rPr>
              <w:t>售货机应支持售卖各种类型的产品（含易脆、不规则、大尺寸等）售卖，同一台格子售货机设备支持不少于三种（含）规格大中小格子货道。</w:t>
            </w:r>
          </w:p>
        </w:tc>
      </w:tr>
      <w:bookmarkEnd w:id="0"/>
    </w:tbl>
    <w:p w14:paraId="1C7605FE">
      <w:pPr>
        <w:widowControl/>
        <w:jc w:val="left"/>
        <w:rPr>
          <w:rFonts w:ascii="Arial" w:hAnsi="Arial" w:eastAsia="宋体" w:cs="Arial"/>
          <w:color w:val="1F2329"/>
          <w:kern w:val="0"/>
          <w:sz w:val="22"/>
          <w:szCs w:val="24"/>
          <w:shd w:val="clear" w:color="auto" w:fill="FFFFFF"/>
        </w:rPr>
      </w:pPr>
    </w:p>
    <w:p w14:paraId="1390AA32">
      <w:pPr>
        <w:widowControl/>
        <w:jc w:val="left"/>
        <w:rPr>
          <w:rFonts w:ascii="Arial" w:hAnsi="Arial" w:eastAsia="宋体" w:cs="Arial"/>
          <w:color w:val="1F2329"/>
          <w:kern w:val="0"/>
          <w:sz w:val="22"/>
          <w:szCs w:val="24"/>
          <w:shd w:val="clear" w:color="auto" w:fill="FFFFFF"/>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13"/>
        <w:gridCol w:w="11855"/>
      </w:tblGrid>
      <w:tr w14:paraId="7DBF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09" w:type="dxa"/>
            <w:vAlign w:val="center"/>
          </w:tcPr>
          <w:p w14:paraId="1A358532">
            <w:pPr>
              <w:rPr>
                <w:rFonts w:asciiTheme="minorEastAsia" w:hAnsiTheme="minorEastAsia"/>
                <w:szCs w:val="21"/>
              </w:rPr>
            </w:pPr>
            <w:r>
              <w:rPr>
                <w:rFonts w:hint="eastAsia" w:asciiTheme="minorEastAsia" w:hAnsiTheme="minorEastAsia"/>
                <w:szCs w:val="21"/>
              </w:rPr>
              <w:t>序号</w:t>
            </w:r>
          </w:p>
        </w:tc>
        <w:tc>
          <w:tcPr>
            <w:tcW w:w="13568" w:type="dxa"/>
            <w:gridSpan w:val="2"/>
            <w:vAlign w:val="center"/>
          </w:tcPr>
          <w:p w14:paraId="7540F31C">
            <w:pPr>
              <w:jc w:val="center"/>
              <w:rPr>
                <w:rFonts w:asciiTheme="minorEastAsia" w:hAnsiTheme="minorEastAsia"/>
                <w:szCs w:val="21"/>
              </w:rPr>
            </w:pPr>
            <w:r>
              <w:rPr>
                <w:rFonts w:hint="eastAsia" w:asciiTheme="minorEastAsia" w:hAnsiTheme="minorEastAsia"/>
                <w:szCs w:val="21"/>
              </w:rPr>
              <w:t>共享充电设备基本要求</w:t>
            </w:r>
          </w:p>
        </w:tc>
      </w:tr>
      <w:tr w14:paraId="752D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Align w:val="center"/>
          </w:tcPr>
          <w:p w14:paraId="4D37288E">
            <w:pPr>
              <w:widowControl/>
              <w:jc w:val="center"/>
              <w:rPr>
                <w:rFonts w:cs="Arial" w:asciiTheme="minorEastAsia" w:hAnsiTheme="minorEastAsia"/>
                <w:color w:val="1F2329"/>
                <w:kern w:val="0"/>
                <w:szCs w:val="21"/>
                <w:shd w:val="clear" w:color="auto" w:fill="FFFFFF"/>
              </w:rPr>
            </w:pPr>
            <w:r>
              <w:rPr>
                <w:rFonts w:cs="Arial" w:asciiTheme="minorEastAsia" w:hAnsiTheme="minorEastAsia"/>
                <w:color w:val="1F2329"/>
                <w:kern w:val="0"/>
                <w:szCs w:val="21"/>
                <w:shd w:val="clear" w:color="auto" w:fill="FFFFFF"/>
              </w:rPr>
              <w:t>1</w:t>
            </w:r>
          </w:p>
        </w:tc>
        <w:tc>
          <w:tcPr>
            <w:tcW w:w="1713" w:type="dxa"/>
            <w:vAlign w:val="center"/>
          </w:tcPr>
          <w:p w14:paraId="0A30CF88">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投放数量</w:t>
            </w:r>
          </w:p>
        </w:tc>
        <w:tc>
          <w:tcPr>
            <w:tcW w:w="11855" w:type="dxa"/>
            <w:vAlign w:val="center"/>
          </w:tcPr>
          <w:p w14:paraId="03751771">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12个点位</w:t>
            </w:r>
          </w:p>
        </w:tc>
      </w:tr>
      <w:tr w14:paraId="0C83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Align w:val="center"/>
          </w:tcPr>
          <w:p w14:paraId="499B07A9">
            <w:pPr>
              <w:widowControl/>
              <w:jc w:val="center"/>
              <w:rPr>
                <w:rFonts w:cs="Arial" w:asciiTheme="minorEastAsia" w:hAnsiTheme="minorEastAsia"/>
                <w:color w:val="1F2329"/>
                <w:kern w:val="0"/>
                <w:szCs w:val="21"/>
                <w:shd w:val="clear" w:color="auto" w:fill="FFFFFF"/>
              </w:rPr>
            </w:pPr>
            <w:r>
              <w:rPr>
                <w:rFonts w:cs="Arial" w:asciiTheme="minorEastAsia" w:hAnsiTheme="minorEastAsia"/>
                <w:color w:val="1F2329"/>
                <w:kern w:val="0"/>
                <w:szCs w:val="21"/>
                <w:shd w:val="clear" w:color="auto" w:fill="FFFFFF"/>
              </w:rPr>
              <w:t>2</w:t>
            </w:r>
          </w:p>
        </w:tc>
        <w:tc>
          <w:tcPr>
            <w:tcW w:w="1713" w:type="dxa"/>
            <w:vAlign w:val="center"/>
          </w:tcPr>
          <w:p w14:paraId="6AA9E908">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外形尺寸</w:t>
            </w:r>
          </w:p>
        </w:tc>
        <w:tc>
          <w:tcPr>
            <w:tcW w:w="11855" w:type="dxa"/>
            <w:vAlign w:val="center"/>
          </w:tcPr>
          <w:p w14:paraId="7EF1E946">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宽</w:t>
            </w:r>
            <w:bookmarkStart w:id="1" w:name="OLE_LINK2"/>
            <w:bookmarkStart w:id="2" w:name="OLE_LINK3"/>
            <w:r>
              <w:rPr>
                <w:rFonts w:hint="eastAsia" w:cs="Arial" w:asciiTheme="minorEastAsia" w:hAnsiTheme="minorEastAsia"/>
                <w:color w:val="1F2329"/>
                <w:kern w:val="0"/>
                <w:szCs w:val="21"/>
                <w:shd w:val="clear" w:color="auto" w:fill="FFFFFF"/>
              </w:rPr>
              <w:t>≤</w:t>
            </w:r>
            <w:bookmarkEnd w:id="1"/>
            <w:bookmarkEnd w:id="2"/>
            <w:r>
              <w:rPr>
                <w:rFonts w:hint="eastAsia" w:cs="Arial" w:asciiTheme="minorEastAsia" w:hAnsiTheme="minorEastAsia"/>
                <w:color w:val="1F2329"/>
                <w:kern w:val="0"/>
                <w:szCs w:val="21"/>
                <w:shd w:val="clear" w:color="auto" w:fill="FFFFFF"/>
              </w:rPr>
              <w:t>260mm，高≤370mm，厚≤240mm</w:t>
            </w:r>
          </w:p>
        </w:tc>
      </w:tr>
      <w:tr w14:paraId="5684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09" w:type="dxa"/>
            <w:vAlign w:val="center"/>
          </w:tcPr>
          <w:p w14:paraId="36392484">
            <w:pPr>
              <w:widowControl/>
              <w:jc w:val="center"/>
              <w:rPr>
                <w:rFonts w:cs="Arial" w:asciiTheme="minorEastAsia" w:hAnsiTheme="minorEastAsia"/>
                <w:color w:val="1F2329"/>
                <w:kern w:val="0"/>
                <w:szCs w:val="21"/>
                <w:shd w:val="clear" w:color="auto" w:fill="FFFFFF"/>
              </w:rPr>
            </w:pPr>
            <w:r>
              <w:rPr>
                <w:rFonts w:cs="Arial" w:asciiTheme="minorEastAsia" w:hAnsiTheme="minorEastAsia"/>
                <w:color w:val="1F2329"/>
                <w:kern w:val="0"/>
                <w:szCs w:val="21"/>
                <w:shd w:val="clear" w:color="auto" w:fill="FFFFFF"/>
              </w:rPr>
              <w:t>3</w:t>
            </w:r>
          </w:p>
        </w:tc>
        <w:tc>
          <w:tcPr>
            <w:tcW w:w="1713" w:type="dxa"/>
            <w:vAlign w:val="center"/>
          </w:tcPr>
          <w:p w14:paraId="71BB950C">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电池仓位</w:t>
            </w:r>
          </w:p>
        </w:tc>
        <w:tc>
          <w:tcPr>
            <w:tcW w:w="11855" w:type="dxa"/>
            <w:vAlign w:val="center"/>
          </w:tcPr>
          <w:p w14:paraId="1F7EB88B">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≤12仓</w:t>
            </w:r>
          </w:p>
        </w:tc>
      </w:tr>
      <w:tr w14:paraId="18CD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Align w:val="center"/>
          </w:tcPr>
          <w:p w14:paraId="452DDD2A">
            <w:pPr>
              <w:widowControl/>
              <w:jc w:val="center"/>
              <w:rPr>
                <w:rFonts w:cs="Arial" w:asciiTheme="minorEastAsia" w:hAnsiTheme="minorEastAsia"/>
                <w:color w:val="1F2329"/>
                <w:kern w:val="0"/>
                <w:szCs w:val="21"/>
                <w:shd w:val="clear" w:color="auto" w:fill="FFFFFF"/>
              </w:rPr>
            </w:pPr>
            <w:r>
              <w:rPr>
                <w:rFonts w:cs="Arial" w:asciiTheme="minorEastAsia" w:hAnsiTheme="minorEastAsia"/>
                <w:color w:val="1F2329"/>
                <w:kern w:val="0"/>
                <w:szCs w:val="21"/>
                <w:shd w:val="clear" w:color="auto" w:fill="FFFFFF"/>
              </w:rPr>
              <w:t>4</w:t>
            </w:r>
          </w:p>
        </w:tc>
        <w:tc>
          <w:tcPr>
            <w:tcW w:w="1713" w:type="dxa"/>
            <w:vAlign w:val="center"/>
          </w:tcPr>
          <w:p w14:paraId="10A36777">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通讯模块</w:t>
            </w:r>
          </w:p>
        </w:tc>
        <w:tc>
          <w:tcPr>
            <w:tcW w:w="11855" w:type="dxa"/>
            <w:vAlign w:val="center"/>
          </w:tcPr>
          <w:p w14:paraId="00438590">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w:t>
            </w:r>
            <w:r>
              <w:rPr>
                <w:rFonts w:cs="Arial" w:asciiTheme="minorEastAsia" w:hAnsiTheme="minorEastAsia"/>
                <w:color w:val="1F2329"/>
                <w:kern w:val="0"/>
                <w:szCs w:val="21"/>
                <w:shd w:val="clear" w:color="auto" w:fill="FFFFFF"/>
              </w:rPr>
              <w:t>4G</w:t>
            </w:r>
          </w:p>
        </w:tc>
      </w:tr>
      <w:tr w14:paraId="088C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Align w:val="center"/>
          </w:tcPr>
          <w:p w14:paraId="7976346B">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5</w:t>
            </w:r>
          </w:p>
        </w:tc>
        <w:tc>
          <w:tcPr>
            <w:tcW w:w="1713" w:type="dxa"/>
            <w:vAlign w:val="center"/>
          </w:tcPr>
          <w:p w14:paraId="5A61640C">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防护等级</w:t>
            </w:r>
          </w:p>
        </w:tc>
        <w:tc>
          <w:tcPr>
            <w:tcW w:w="11855" w:type="dxa"/>
            <w:vAlign w:val="center"/>
          </w:tcPr>
          <w:p w14:paraId="0EF9D209">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I</w:t>
            </w:r>
            <w:r>
              <w:rPr>
                <w:rFonts w:cs="Arial" w:asciiTheme="minorEastAsia" w:hAnsiTheme="minorEastAsia"/>
                <w:color w:val="1F2329"/>
                <w:kern w:val="0"/>
                <w:szCs w:val="21"/>
                <w:shd w:val="clear" w:color="auto" w:fill="FFFFFF"/>
              </w:rPr>
              <w:t>P34</w:t>
            </w:r>
          </w:p>
        </w:tc>
      </w:tr>
      <w:tr w14:paraId="0A81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9" w:type="dxa"/>
            <w:vAlign w:val="center"/>
          </w:tcPr>
          <w:p w14:paraId="59C9E8C4">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6</w:t>
            </w:r>
          </w:p>
        </w:tc>
        <w:tc>
          <w:tcPr>
            <w:tcW w:w="1713" w:type="dxa"/>
            <w:vAlign w:val="center"/>
          </w:tcPr>
          <w:p w14:paraId="7256E75A">
            <w:pPr>
              <w:widowControl/>
              <w:jc w:val="center"/>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认证</w:t>
            </w:r>
          </w:p>
        </w:tc>
        <w:tc>
          <w:tcPr>
            <w:tcW w:w="11855" w:type="dxa"/>
            <w:vAlign w:val="center"/>
          </w:tcPr>
          <w:p w14:paraId="23CCECAE">
            <w:pPr>
              <w:widowControl/>
              <w:jc w:val="left"/>
              <w:rPr>
                <w:rFonts w:cs="Arial" w:asciiTheme="minorEastAsia" w:hAnsiTheme="minorEastAsia"/>
                <w:color w:val="1F2329"/>
                <w:kern w:val="0"/>
                <w:szCs w:val="21"/>
                <w:shd w:val="clear" w:color="auto" w:fill="FFFFFF"/>
              </w:rPr>
            </w:pPr>
            <w:r>
              <w:rPr>
                <w:rFonts w:hint="eastAsia" w:cs="Arial" w:asciiTheme="minorEastAsia" w:hAnsiTheme="minorEastAsia"/>
                <w:color w:val="1F2329"/>
                <w:kern w:val="0"/>
                <w:szCs w:val="21"/>
                <w:shd w:val="clear" w:color="auto" w:fill="FFFFFF"/>
              </w:rPr>
              <w:t>C</w:t>
            </w:r>
            <w:r>
              <w:rPr>
                <w:rFonts w:cs="Arial" w:asciiTheme="minorEastAsia" w:hAnsiTheme="minorEastAsia"/>
                <w:color w:val="1F2329"/>
                <w:kern w:val="0"/>
                <w:szCs w:val="21"/>
                <w:shd w:val="clear" w:color="auto" w:fill="FFFFFF"/>
              </w:rPr>
              <w:t>CC、SRRC</w:t>
            </w:r>
          </w:p>
        </w:tc>
      </w:tr>
    </w:tbl>
    <w:p w14:paraId="11432D32">
      <w:pPr>
        <w:widowControl/>
        <w:jc w:val="left"/>
        <w:rPr>
          <w:rFonts w:ascii="Arial" w:hAnsi="Arial" w:eastAsia="宋体" w:cs="Arial"/>
          <w:color w:val="1F2329"/>
          <w:kern w:val="0"/>
          <w:sz w:val="22"/>
          <w:szCs w:val="24"/>
          <w:shd w:val="clear" w:color="auto" w:fill="FFFFFF"/>
        </w:rPr>
      </w:pPr>
      <w:r>
        <w:rPr>
          <w:rFonts w:ascii="Arial" w:hAnsi="Arial" w:eastAsia="宋体" w:cs="Arial"/>
          <w:color w:val="1F2329"/>
          <w:kern w:val="0"/>
          <w:sz w:val="22"/>
          <w:szCs w:val="24"/>
          <w:shd w:val="clear" w:color="auto" w:fill="FFFFFF"/>
        </w:rPr>
        <w:t>注：供应商所有报价均为含税全包价，已包含完成本项目所需的人工费、材料费、设备费、运输费、安装调试费、税费及其他一切相关费用。</w:t>
      </w:r>
    </w:p>
    <w:p w14:paraId="1EB88496">
      <w:pPr>
        <w:widowControl/>
        <w:ind w:firstLine="440" w:firstLineChars="200"/>
        <w:jc w:val="left"/>
        <w:rPr>
          <w:rFonts w:ascii="Arial" w:hAnsi="Arial" w:eastAsia="宋体" w:cs="Arial"/>
          <w:color w:val="1F2329"/>
          <w:kern w:val="0"/>
          <w:sz w:val="22"/>
          <w:szCs w:val="24"/>
          <w:shd w:val="clear" w:color="auto" w:fill="FFFFFF"/>
        </w:rPr>
      </w:pPr>
      <w:r>
        <w:rPr>
          <w:rFonts w:ascii="Arial" w:hAnsi="Arial" w:eastAsia="宋体" w:cs="Arial"/>
          <w:color w:val="1F2329"/>
          <w:kern w:val="0"/>
          <w:sz w:val="22"/>
          <w:szCs w:val="24"/>
          <w:shd w:val="clear" w:color="auto" w:fill="FFFFFF"/>
        </w:rPr>
        <w:t>报价应一次性报全，后期不得因任何理由调整报价。</w:t>
      </w:r>
    </w:p>
    <w:p w14:paraId="525546EF">
      <w:pPr>
        <w:rPr>
          <w:rFonts w:asciiTheme="minorEastAsia" w:hAnsiTheme="minorEastAsia"/>
          <w:sz w:val="32"/>
          <w:szCs w:val="32"/>
        </w:rPr>
      </w:pPr>
    </w:p>
    <w:p w14:paraId="1073A91D">
      <w:pPr>
        <w:rPr>
          <w:rFonts w:asciiTheme="minorEastAsia" w:hAnsiTheme="minorEastAsia"/>
          <w:sz w:val="32"/>
          <w:szCs w:val="32"/>
        </w:rPr>
      </w:pPr>
    </w:p>
    <w:p w14:paraId="5478E4A7">
      <w:pPr>
        <w:rPr>
          <w:rFonts w:asciiTheme="minorEastAsia" w:hAnsiTheme="minorEastAsia"/>
          <w:sz w:val="32"/>
          <w:szCs w:val="32"/>
        </w:rPr>
      </w:pPr>
    </w:p>
    <w:p w14:paraId="071C4EA7">
      <w:pPr>
        <w:rPr>
          <w:rFonts w:asciiTheme="minorEastAsia" w:hAnsiTheme="minorEastAsia"/>
          <w:sz w:val="32"/>
          <w:szCs w:val="32"/>
        </w:rPr>
      </w:pPr>
    </w:p>
    <w:p w14:paraId="2E9F676E">
      <w:pPr>
        <w:rPr>
          <w:rFonts w:asciiTheme="minorEastAsia" w:hAnsiTheme="minorEastAsia"/>
          <w:sz w:val="32"/>
          <w:szCs w:val="32"/>
        </w:rPr>
      </w:pPr>
    </w:p>
    <w:p w14:paraId="537E7951">
      <w:pPr>
        <w:rPr>
          <w:rFonts w:asciiTheme="minorEastAsia" w:hAnsiTheme="minorEastAsia"/>
          <w:sz w:val="32"/>
          <w:szCs w:val="32"/>
        </w:rPr>
      </w:pPr>
    </w:p>
    <w:p w14:paraId="481333EE">
      <w:pPr>
        <w:rPr>
          <w:rFonts w:asciiTheme="minorEastAsia" w:hAnsiTheme="minorEastAsia"/>
          <w:sz w:val="32"/>
          <w:szCs w:val="32"/>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620"/>
    <w:rsid w:val="00186F89"/>
    <w:rsid w:val="00255620"/>
    <w:rsid w:val="00255701"/>
    <w:rsid w:val="00281129"/>
    <w:rsid w:val="002B0F8B"/>
    <w:rsid w:val="002E2947"/>
    <w:rsid w:val="00352FCF"/>
    <w:rsid w:val="00384608"/>
    <w:rsid w:val="003910F0"/>
    <w:rsid w:val="00543CB9"/>
    <w:rsid w:val="0058213D"/>
    <w:rsid w:val="006E7A18"/>
    <w:rsid w:val="007271A4"/>
    <w:rsid w:val="0075669F"/>
    <w:rsid w:val="008660FA"/>
    <w:rsid w:val="00970EB3"/>
    <w:rsid w:val="0097425A"/>
    <w:rsid w:val="00AC6A3B"/>
    <w:rsid w:val="00E215B3"/>
    <w:rsid w:val="00E47C8E"/>
    <w:rsid w:val="00EC0094"/>
    <w:rsid w:val="00EC1754"/>
    <w:rsid w:val="00ED1E09"/>
    <w:rsid w:val="70A65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0"/>
    <w:semiHidden/>
    <w:unhideWhenUsed/>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uiPriority w:val="99"/>
    <w:rPr>
      <w:sz w:val="18"/>
      <w:szCs w:val="18"/>
    </w:rPr>
  </w:style>
  <w:style w:type="character" w:customStyle="1" w:styleId="10">
    <w:name w:val="日期 Char"/>
    <w:basedOn w:val="7"/>
    <w:link w:val="2"/>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2041</Words>
  <Characters>2203</Characters>
  <Lines>16</Lines>
  <Paragraphs>4</Paragraphs>
  <TotalTime>122</TotalTime>
  <ScaleCrop>false</ScaleCrop>
  <LinksUpToDate>false</LinksUpToDate>
  <CharactersWithSpaces>2216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2026-01-12T06:29:00Z</dcterms:created>
  <dc:creator>admin</dc:creator>
  <cp:lastModifiedBy>企业用户_621564530</cp:lastModifiedBy>
  <dcterms:modified xsi:type="dcterms:W3CDTF">2026-03-30T08:51:05Z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02BF2BED07AC48B39AB60DDA0C8A7575_13</vt:lpwstr>
  </property>
</Properties>
</file>