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4C590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昆明市西山区人民医院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医学影像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科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64排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CT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联影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维保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服务咨询公告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医学影像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科联影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64排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CT维保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，诚邀符合条件的商家参加报价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及提供维保方案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656469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医学影像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科联影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64排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CT维保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</w:t>
      </w:r>
    </w:p>
    <w:p w14:paraId="1B4748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64排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CT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采购于2022年，质保期3年，2026年脱保，今年3月新更换球管1支，现对全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服务价格及维保方案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431455D3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（三）维保时间：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三年（注：需注明总价及年度报价，合同一年一签， 经我院使用科室及职能部门综合评价服务能力后确定是否续签，费用一年一付） 。</w:t>
      </w:r>
    </w:p>
    <w:p w14:paraId="3D926930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（四）维保要求：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详见附件。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DDE0D17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咨询人向商家提供的有关项目的资料和数据，仅限于咨询人现有的、能供商家参考的资料。对于商家由此而做出的推论、理解和报价方案，咨询人不承担任何责任。</w:t>
      </w:r>
    </w:p>
    <w:p w14:paraId="5A59A529">
      <w:pPr>
        <w:numPr>
          <w:ilvl w:val="0"/>
          <w:numId w:val="0"/>
        </w:num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及提供维保方案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发布时间</w:t>
      </w:r>
    </w:p>
    <w:p w14:paraId="3092AFEF">
      <w:pPr>
        <w:spacing w:line="480" w:lineRule="auto"/>
        <w:ind w:right="-141" w:rightChars="-67" w:firstLine="525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2026年05月 7日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昆明市西山区人民医院门诊4楼医学装备部（4035室）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2026年05月12日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11:30前（北京时间）。收取时间为工作日上午8:30-11:30，下午13:3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0-16:00，逾期或不符合规定的报价函及检测方案文件将被拒绝。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0871－68179313；联系人：韩老师。</w:t>
      </w:r>
    </w:p>
    <w:p w14:paraId="5F9832C0">
      <w:pPr>
        <w:spacing w:line="560" w:lineRule="atLeas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、合格的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参询</w:t>
      </w:r>
      <w:r>
        <w:rPr>
          <w:rFonts w:hint="eastAsia" w:ascii="黑体" w:hAnsi="黑体" w:eastAsia="黑体"/>
          <w:sz w:val="32"/>
          <w:szCs w:val="32"/>
        </w:rPr>
        <w:t>人要求</w:t>
      </w:r>
    </w:p>
    <w:p w14:paraId="25552BF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具有合法有效的《营业执照》、《税务登记证》、《组织机构代码证》（或三证合一，带二维码）、营业执照（经营范围含医疗设备维修/医疗器械维修/专用设备修理）、医疗器械经营许可证（Ⅲ类）或医疗器械经营备案凭证、辐射安全许可证，提供资质须在有效期内，加盖公章，否则视为无效文件。</w:t>
      </w:r>
    </w:p>
    <w:p w14:paraId="37F959E6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（二）法人授权委托书、法人身份证复印件、参询人身份证复印件，加盖公章。</w:t>
      </w:r>
    </w:p>
    <w:p w14:paraId="5045D2BF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（三）具有相应经营范围的独立法人或其他组织。</w:t>
      </w:r>
    </w:p>
    <w:p w14:paraId="0B2DC0C9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（四）具有独立承担民事责任能力。</w:t>
      </w:r>
    </w:p>
    <w:p w14:paraId="78176D19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（五）具有良好的商业信誉和健全的财务制度。</w:t>
      </w:r>
    </w:p>
    <w:p w14:paraId="2F15918E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（六）具有履行合同所必需的设备和专业技术能力。</w:t>
      </w:r>
    </w:p>
    <w:p w14:paraId="2265FB2E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（七）在近三年内无行贿犯罪记录。</w:t>
      </w:r>
    </w:p>
    <w:p w14:paraId="34D27BB0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（八）未被列入信用中国失信被执行人、重大税收违法、政府采购严重违法失信名单</w:t>
      </w:r>
    </w:p>
    <w:p w14:paraId="58C7D307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（九）提供咨询文件1套：包括医学影像科联影64排CT维保服务项目相关报价及维保方案，所提供文件需密封加盖公章。</w:t>
      </w:r>
    </w:p>
    <w:p w14:paraId="7FB7DAF1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（十）服务能力（提供相关证书资质）。</w:t>
      </w:r>
    </w:p>
    <w:p w14:paraId="4DAC3135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（十一）技术与人员资质 </w:t>
      </w:r>
    </w:p>
    <w:p w14:paraId="4FCDBD2B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1.维修工程师：≥2名持CT维修证书或培训证书</w:t>
      </w:r>
    </w:p>
    <w:p w14:paraId="3B84B9E4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2.具备CT设备球管更换能力</w:t>
      </w:r>
    </w:p>
    <w:p w14:paraId="63CDDD21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3.配备专用维修工具 </w:t>
      </w:r>
    </w:p>
    <w:p w14:paraId="1610D378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（十二）、业绩与服务能力 </w:t>
      </w:r>
    </w:p>
    <w:p w14:paraId="1488CD51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1.近3年≥3家医院同类设备维保业绩（合同/中标通知书）</w:t>
      </w:r>
    </w:p>
    <w:p w14:paraId="5E31E7B0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2.服务承诺：</w:t>
      </w:r>
    </w:p>
    <w:p w14:paraId="232B68CF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- 1小时内电话响应，8小时内到达现场</w:t>
      </w:r>
    </w:p>
    <w:p w14:paraId="7731D86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 备件：一般情况下，国内≤24小时、国外≤96小时到货，特殊情况需要延期的向医院提交书面说明</w:t>
      </w:r>
    </w:p>
    <w:p w14:paraId="6A54731C">
      <w:pPr>
        <w:spacing w:line="560" w:lineRule="atLeast"/>
        <w:ind w:firstLine="64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六、发布媒介</w:t>
      </w:r>
    </w:p>
    <w:p w14:paraId="02C912D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昆明市西山区人民医院官网（https://www.xsqrmyy.net）</w:t>
      </w:r>
    </w:p>
    <w:p w14:paraId="323F5FD1">
      <w:pPr>
        <w:spacing w:line="560" w:lineRule="atLeast"/>
        <w:ind w:firstLine="64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七、补充说明</w:t>
      </w:r>
    </w:p>
    <w:p w14:paraId="31957EC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1.本次征询所有报价将作为后续正式采购活动的重要参考依据之一，并非最低价报价商必然成为最终成交供应商，请各报名供应商知悉。</w:t>
      </w:r>
    </w:p>
    <w:p w14:paraId="681E7AC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2.本次询价只作为市场咨询，并非最终结果，不作为招投标参考。同时，如所征询内容后期被用于具体项目中或存在相似性，任何一方不得提出异议或向医院方主张任何权利。</w:t>
      </w:r>
    </w:p>
    <w:p w14:paraId="21D7CCE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3.供应商应保证所提交材料的真实性、合法性，如发现提供虚假材料，将取消其参与资格，并依法追究相关责任。</w:t>
      </w:r>
    </w:p>
    <w:p w14:paraId="0AF1F0E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4.本次方案咨询全程纳入纪委监管，纪委办公室地址：昆明市西山区人民医院4楼4036室。</w:t>
      </w:r>
    </w:p>
    <w:p w14:paraId="1D7CF15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5.昆明市西山区人民医院及医学装备部享有对此公告内容最终解释权。</w:t>
      </w:r>
    </w:p>
    <w:p w14:paraId="424F73D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A047D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7ADDC6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3994C94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5958AD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660F9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75397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6E70DB7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341B0E3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7002DB5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64149A43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EB1C057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7937B018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2CC4D6A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78F19E6A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39870FC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CF77694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235848E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9FF08C2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24EAC4D">
      <w:pPr>
        <w:jc w:val="both"/>
        <w:rPr>
          <w:rFonts w:hint="eastAsia" w:ascii="仿宋" w:hAnsi="仿宋" w:eastAsia="仿宋" w:cs="仿宋"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附件：</w:t>
      </w:r>
    </w:p>
    <w:p w14:paraId="1C124333">
      <w:pPr>
        <w:jc w:val="center"/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8"/>
          <w:szCs w:val="28"/>
          <w:lang w:val="en-US" w:eastAsia="zh-CN" w:bidi="ar-SA"/>
        </w:rPr>
        <w:t>医学影像科64排CT（联影）维保项目要求</w:t>
      </w:r>
    </w:p>
    <w:p w14:paraId="4B76049D">
      <w:pPr>
        <w:spacing w:line="360" w:lineRule="auto"/>
        <w:ind w:firstLine="211" w:firstLineChars="100"/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  <w:t>一：项目基本情况</w:t>
      </w:r>
    </w:p>
    <w:p w14:paraId="4C548C16">
      <w:pPr>
        <w:spacing w:line="360" w:lineRule="auto"/>
        <w:ind w:firstLine="211" w:firstLineChars="100"/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  <w:t>项目名称：医学影像科64排CT（联影）维保项目</w:t>
      </w:r>
    </w:p>
    <w:p w14:paraId="74DCB9F0">
      <w:pPr>
        <w:spacing w:line="360" w:lineRule="auto"/>
        <w:ind w:firstLine="211" w:firstLineChars="100"/>
        <w:rPr>
          <w:rFonts w:hint="default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  <w:t>采购需求：满足科室使用要求</w:t>
      </w:r>
    </w:p>
    <w:p w14:paraId="19883BD3">
      <w:pPr>
        <w:spacing w:line="360" w:lineRule="auto"/>
        <w:ind w:firstLine="211" w:firstLineChars="100"/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  <w:t>维保设备名称：uCT760</w:t>
      </w:r>
    </w:p>
    <w:p w14:paraId="1CAB820A">
      <w:pPr>
        <w:spacing w:line="360" w:lineRule="auto"/>
        <w:ind w:firstLine="211" w:firstLineChars="100"/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  <w:t>维保周期：1年</w:t>
      </w:r>
    </w:p>
    <w:p w14:paraId="64A71479">
      <w:pPr>
        <w:spacing w:line="360" w:lineRule="auto"/>
        <w:ind w:left="210" w:leftChars="100"/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  <w:t>服务内容：整机全保（含球管、高压发生器、探测器等所有联影备件，第三方产品除外）不限次数人工服务，一年两次专业维护保养。</w:t>
      </w:r>
    </w:p>
    <w:p w14:paraId="5D443604">
      <w:pPr>
        <w:spacing w:line="360" w:lineRule="auto"/>
        <w:ind w:firstLine="211" w:firstLineChars="100"/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2"/>
          <w:sz w:val="21"/>
          <w:szCs w:val="21"/>
          <w:lang w:val="en-US" w:eastAsia="zh-CN" w:bidi="ar-SA"/>
        </w:rPr>
        <w:t>二：维保项目要求及技术要求参数</w:t>
      </w:r>
    </w:p>
    <w:tbl>
      <w:tblPr>
        <w:tblStyle w:val="7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3502"/>
        <w:gridCol w:w="4025"/>
      </w:tblGrid>
      <w:tr w14:paraId="1C5B3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19097FB6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编号</w:t>
            </w:r>
          </w:p>
        </w:tc>
        <w:tc>
          <w:tcPr>
            <w:tcW w:w="3502" w:type="dxa"/>
          </w:tcPr>
          <w:p w14:paraId="1021A6EE">
            <w:pPr>
              <w:pStyle w:val="3"/>
              <w:spacing w:line="400" w:lineRule="exact"/>
              <w:ind w:firstLine="175" w:firstLineChars="83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 xml:space="preserve">       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项 目</w:t>
            </w:r>
          </w:p>
        </w:tc>
        <w:tc>
          <w:tcPr>
            <w:tcW w:w="4025" w:type="dxa"/>
          </w:tcPr>
          <w:p w14:paraId="32849AD9">
            <w:pPr>
              <w:pStyle w:val="3"/>
              <w:spacing w:line="400" w:lineRule="exact"/>
              <w:ind w:firstLine="175" w:firstLineChars="83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招标要求</w:t>
            </w:r>
          </w:p>
        </w:tc>
      </w:tr>
      <w:tr w14:paraId="5D48E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132528E2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1</w:t>
            </w:r>
          </w:p>
        </w:tc>
        <w:tc>
          <w:tcPr>
            <w:tcW w:w="3502" w:type="dxa"/>
          </w:tcPr>
          <w:p w14:paraId="1BCF5130">
            <w:pPr>
              <w:pStyle w:val="3"/>
              <w:spacing w:line="400" w:lineRule="exact"/>
              <w:ind w:firstLine="0" w:firstLineChars="0"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服务周期</w:t>
            </w:r>
          </w:p>
        </w:tc>
        <w:tc>
          <w:tcPr>
            <w:tcW w:w="4025" w:type="dxa"/>
          </w:tcPr>
          <w:p w14:paraId="67610E6B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联影CT设备的全保服务，服务期限为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年，合同一年一签。</w:t>
            </w:r>
          </w:p>
        </w:tc>
      </w:tr>
      <w:tr w14:paraId="22F4A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73DC09A3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2</w:t>
            </w:r>
          </w:p>
        </w:tc>
        <w:tc>
          <w:tcPr>
            <w:tcW w:w="3502" w:type="dxa"/>
          </w:tcPr>
          <w:p w14:paraId="14525137">
            <w:pPr>
              <w:pStyle w:val="3"/>
              <w:spacing w:line="400" w:lineRule="exact"/>
              <w:ind w:firstLine="0" w:firstLineChars="0"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开机率</w:t>
            </w:r>
          </w:p>
        </w:tc>
        <w:tc>
          <w:tcPr>
            <w:tcW w:w="4025" w:type="dxa"/>
          </w:tcPr>
          <w:p w14:paraId="4B2460AB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保证至少95%的开机率（一年按365天计算）。</w:t>
            </w:r>
          </w:p>
        </w:tc>
      </w:tr>
      <w:tr w14:paraId="4BB9B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03FDFEF2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3</w:t>
            </w:r>
          </w:p>
        </w:tc>
        <w:tc>
          <w:tcPr>
            <w:tcW w:w="3502" w:type="dxa"/>
          </w:tcPr>
          <w:p w14:paraId="132154F4">
            <w:pPr>
              <w:pStyle w:val="3"/>
              <w:spacing w:line="400" w:lineRule="exact"/>
              <w:ind w:firstLine="0" w:firstLineChars="0"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工 时</w:t>
            </w:r>
          </w:p>
        </w:tc>
        <w:tc>
          <w:tcPr>
            <w:tcW w:w="4025" w:type="dxa"/>
          </w:tcPr>
          <w:p w14:paraId="31E78AA4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工时：服务期内，所有工时包含在总报价中</w:t>
            </w:r>
          </w:p>
        </w:tc>
      </w:tr>
      <w:tr w14:paraId="6CFDF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133EA26C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4</w:t>
            </w:r>
          </w:p>
        </w:tc>
        <w:tc>
          <w:tcPr>
            <w:tcW w:w="3502" w:type="dxa"/>
          </w:tcPr>
          <w:p w14:paraId="499E2901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  <w:highlight w:val="yellow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球管</w:t>
            </w:r>
          </w:p>
        </w:tc>
        <w:tc>
          <w:tcPr>
            <w:tcW w:w="4025" w:type="dxa"/>
          </w:tcPr>
          <w:p w14:paraId="6C96FC91">
            <w:pPr>
              <w:widowControl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必须使用全新球管，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  <w:lang w:val="en-US" w:eastAsia="zh-CN"/>
              </w:rPr>
              <w:t>并提供相关证明，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质保期内如球管故障，需在4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8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小时内更换一支全新球管</w:t>
            </w:r>
          </w:p>
        </w:tc>
      </w:tr>
      <w:tr w14:paraId="53DA7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7478D917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5</w:t>
            </w:r>
          </w:p>
        </w:tc>
        <w:tc>
          <w:tcPr>
            <w:tcW w:w="3502" w:type="dxa"/>
          </w:tcPr>
          <w:p w14:paraId="24D8DFDE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</w:p>
          <w:p w14:paraId="2BF870CC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</w:p>
          <w:p w14:paraId="604E2EA0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</w:p>
          <w:p w14:paraId="385FCFB4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</w:p>
          <w:p w14:paraId="5D83630B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保养</w:t>
            </w:r>
          </w:p>
        </w:tc>
        <w:tc>
          <w:tcPr>
            <w:tcW w:w="4025" w:type="dxa"/>
          </w:tcPr>
          <w:p w14:paraId="1C48037C">
            <w:pPr>
              <w:widowControl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 xml:space="preserve">预防性保养及耗材：每年提供设备保养 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次，使之保持国家质量计监部门之标准，按照原厂标准提供维保服务内容。包含但不限于如下项目：设备清洁、性能测试及校准、必要的电气环境检测等。服务期内，所有保养耗材包含在总报价中。</w:t>
            </w:r>
          </w:p>
        </w:tc>
      </w:tr>
      <w:tr w14:paraId="7DAF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4CB536AD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6</w:t>
            </w:r>
          </w:p>
        </w:tc>
        <w:tc>
          <w:tcPr>
            <w:tcW w:w="3502" w:type="dxa"/>
          </w:tcPr>
          <w:p w14:paraId="5BB80F60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安全检查</w:t>
            </w:r>
          </w:p>
        </w:tc>
        <w:tc>
          <w:tcPr>
            <w:tcW w:w="4025" w:type="dxa"/>
          </w:tcPr>
          <w:p w14:paraId="771CB07E">
            <w:pPr>
              <w:widowControl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安全检查：按照设备厂家标准及相关规定执行，具体包括：</w:t>
            </w:r>
          </w:p>
          <w:p w14:paraId="47E2BB4A">
            <w:pPr>
              <w:spacing w:line="336" w:lineRule="auto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 xml:space="preserve">（1）制定检查计划。（2）机械安全检查。（3）电气安全检查。（4）记录检查结果。 </w:t>
            </w:r>
          </w:p>
        </w:tc>
      </w:tr>
      <w:tr w14:paraId="1C8F9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394C08F5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7</w:t>
            </w:r>
          </w:p>
        </w:tc>
        <w:tc>
          <w:tcPr>
            <w:tcW w:w="3502" w:type="dxa"/>
          </w:tcPr>
          <w:p w14:paraId="46E42830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安全升级</w:t>
            </w:r>
          </w:p>
        </w:tc>
        <w:tc>
          <w:tcPr>
            <w:tcW w:w="4025" w:type="dxa"/>
          </w:tcPr>
          <w:p w14:paraId="01D491EB">
            <w:pPr>
              <w:widowControl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安全升级：（1）持续监控设备是否需要升级。（2）提供安全性升级。（3）提供建议性升级。（4）记录升级程序</w:t>
            </w:r>
          </w:p>
        </w:tc>
      </w:tr>
      <w:tr w14:paraId="7808C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77C9F3AA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8</w:t>
            </w:r>
          </w:p>
        </w:tc>
        <w:tc>
          <w:tcPr>
            <w:tcW w:w="3502" w:type="dxa"/>
          </w:tcPr>
          <w:p w14:paraId="4D3222EC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技术电话</w:t>
            </w:r>
          </w:p>
        </w:tc>
        <w:tc>
          <w:tcPr>
            <w:tcW w:w="4025" w:type="dxa"/>
          </w:tcPr>
          <w:p w14:paraId="2BE96317">
            <w:pPr>
              <w:widowControl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技术电话支持：每周24小时×7天热线电话快速诊断和技术支持服务</w:t>
            </w:r>
          </w:p>
        </w:tc>
      </w:tr>
      <w:tr w14:paraId="3FB94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5493D924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9</w:t>
            </w:r>
          </w:p>
        </w:tc>
        <w:tc>
          <w:tcPr>
            <w:tcW w:w="3502" w:type="dxa"/>
          </w:tcPr>
          <w:p w14:paraId="76A95615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零备件供应</w:t>
            </w:r>
          </w:p>
        </w:tc>
        <w:tc>
          <w:tcPr>
            <w:tcW w:w="4025" w:type="dxa"/>
          </w:tcPr>
          <w:p w14:paraId="728CFF2D">
            <w:pPr>
              <w:widowControl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零备件供应：所有更换的零部件必须为测试合格件，以减少故障率，保证设备的稳定性。</w:t>
            </w:r>
          </w:p>
        </w:tc>
      </w:tr>
      <w:tr w14:paraId="14AAD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09E8A2B3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0</w:t>
            </w:r>
          </w:p>
        </w:tc>
        <w:tc>
          <w:tcPr>
            <w:tcW w:w="3502" w:type="dxa"/>
          </w:tcPr>
          <w:p w14:paraId="670A6F73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pacing w:val="-4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pacing w:val="-4"/>
                <w:sz w:val="21"/>
                <w:szCs w:val="21"/>
              </w:rPr>
              <w:t>培训</w:t>
            </w:r>
          </w:p>
        </w:tc>
        <w:tc>
          <w:tcPr>
            <w:tcW w:w="4025" w:type="dxa"/>
          </w:tcPr>
          <w:p w14:paraId="32AAE4C2">
            <w:pPr>
              <w:widowControl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pacing w:val="-4"/>
                <w:sz w:val="21"/>
                <w:szCs w:val="21"/>
              </w:rPr>
              <w:t>为临床</w:t>
            </w:r>
            <w:r>
              <w:rPr>
                <w:rFonts w:hint="eastAsia" w:ascii="仿宋" w:hAnsi="仿宋" w:eastAsia="仿宋" w:cs="仿宋"/>
                <w:b/>
                <w:bCs w:val="0"/>
                <w:spacing w:val="-4"/>
                <w:sz w:val="21"/>
                <w:szCs w:val="21"/>
                <w:lang w:eastAsia="zh-CN"/>
              </w:rPr>
              <w:t>提供</w:t>
            </w:r>
            <w:r>
              <w:rPr>
                <w:rFonts w:hint="eastAsia" w:ascii="仿宋" w:hAnsi="仿宋" w:eastAsia="仿宋" w:cs="仿宋"/>
                <w:b/>
                <w:bCs w:val="0"/>
                <w:spacing w:val="-4"/>
                <w:sz w:val="21"/>
                <w:szCs w:val="21"/>
              </w:rPr>
              <w:t>培训，满足设备维修保障服务，并能以现场和远程的形式，提供临床扫描、图像处理和相应业务拓展的专业支持</w:t>
            </w:r>
          </w:p>
        </w:tc>
      </w:tr>
      <w:tr w14:paraId="18346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139EF338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1</w:t>
            </w:r>
          </w:p>
        </w:tc>
        <w:tc>
          <w:tcPr>
            <w:tcW w:w="3502" w:type="dxa"/>
          </w:tcPr>
          <w:p w14:paraId="04713D07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pacing w:val="-4"/>
                <w:sz w:val="21"/>
                <w:szCs w:val="21"/>
              </w:rPr>
              <w:t>服务工程师能力</w:t>
            </w:r>
          </w:p>
        </w:tc>
        <w:tc>
          <w:tcPr>
            <w:tcW w:w="4025" w:type="dxa"/>
          </w:tcPr>
          <w:p w14:paraId="54C14F01">
            <w:pPr>
              <w:pStyle w:val="4"/>
              <w:spacing w:line="364" w:lineRule="auto"/>
              <w:ind w:left="0" w:right="528"/>
              <w:rPr>
                <w:rFonts w:ascii="仿宋" w:hAnsi="仿宋" w:eastAsia="仿宋" w:cs="仿宋"/>
                <w:b/>
                <w:bCs w:val="0"/>
                <w:spacing w:val="-4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pacing w:val="-4"/>
                <w:kern w:val="2"/>
                <w:sz w:val="21"/>
                <w:szCs w:val="21"/>
                <w:lang w:val="en-US" w:eastAsia="zh-CN" w:bidi="ar-SA"/>
              </w:rPr>
              <w:t>服务有全职的维修工程师，满足 CT设备维修保障服务。</w:t>
            </w:r>
          </w:p>
        </w:tc>
      </w:tr>
      <w:tr w14:paraId="21A68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17C2A2BE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2</w:t>
            </w:r>
          </w:p>
        </w:tc>
        <w:tc>
          <w:tcPr>
            <w:tcW w:w="3502" w:type="dxa"/>
          </w:tcPr>
          <w:p w14:paraId="38D138D8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维修工具</w:t>
            </w:r>
          </w:p>
        </w:tc>
        <w:tc>
          <w:tcPr>
            <w:tcW w:w="4025" w:type="dxa"/>
          </w:tcPr>
          <w:p w14:paraId="25E213D7">
            <w:pPr>
              <w:widowControl/>
              <w:rPr>
                <w:rFonts w:ascii="仿宋" w:hAnsi="仿宋" w:eastAsia="仿宋" w:cs="仿宋"/>
                <w:b/>
                <w:bCs w:val="0"/>
                <w:spacing w:val="-4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维修工具：服务商需提供有效期内年检报告的专业维修工具</w:t>
            </w:r>
          </w:p>
        </w:tc>
      </w:tr>
      <w:tr w14:paraId="6BE0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5B81304A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3</w:t>
            </w:r>
          </w:p>
        </w:tc>
        <w:tc>
          <w:tcPr>
            <w:tcW w:w="3502" w:type="dxa"/>
          </w:tcPr>
          <w:p w14:paraId="11141E04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更换球管能力</w:t>
            </w:r>
          </w:p>
        </w:tc>
        <w:tc>
          <w:tcPr>
            <w:tcW w:w="4025" w:type="dxa"/>
          </w:tcPr>
          <w:p w14:paraId="419FF025">
            <w:pPr>
              <w:widowControl/>
              <w:rPr>
                <w:rFonts w:ascii="仿宋" w:hAnsi="仿宋" w:eastAsia="仿宋" w:cs="仿宋"/>
                <w:b/>
                <w:bCs w:val="0"/>
                <w:spacing w:val="-4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具有更换C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T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球管的能力，需提供证明</w:t>
            </w:r>
          </w:p>
        </w:tc>
      </w:tr>
      <w:tr w14:paraId="4FFC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06FF7207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4</w:t>
            </w:r>
          </w:p>
        </w:tc>
        <w:tc>
          <w:tcPr>
            <w:tcW w:w="3502" w:type="dxa"/>
          </w:tcPr>
          <w:p w14:paraId="7AE0EE74">
            <w:pPr>
              <w:spacing w:line="336" w:lineRule="auto"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响应时效</w:t>
            </w:r>
          </w:p>
        </w:tc>
        <w:tc>
          <w:tcPr>
            <w:tcW w:w="4025" w:type="dxa"/>
          </w:tcPr>
          <w:p w14:paraId="1B9CD053">
            <w:pPr>
              <w:spacing w:line="336" w:lineRule="auto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全年365天响应（包括节假日），1小时内电话响应，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8</w:t>
            </w: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 xml:space="preserve">小时内到达现场,特殊情况可以除外。 </w:t>
            </w:r>
          </w:p>
          <w:p w14:paraId="13C0F00F">
            <w:pPr>
              <w:widowControl/>
              <w:rPr>
                <w:rFonts w:ascii="仿宋" w:hAnsi="仿宋" w:eastAsia="仿宋" w:cs="仿宋"/>
                <w:b/>
                <w:bCs w:val="0"/>
                <w:spacing w:val="-4"/>
                <w:sz w:val="21"/>
                <w:szCs w:val="21"/>
              </w:rPr>
            </w:pPr>
          </w:p>
        </w:tc>
      </w:tr>
      <w:tr w14:paraId="364C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</w:tcPr>
          <w:p w14:paraId="656D8E25">
            <w:pPr>
              <w:pStyle w:val="3"/>
              <w:spacing w:line="400" w:lineRule="exact"/>
              <w:ind w:firstLine="0" w:firstLineChars="0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  <w:t>5</w:t>
            </w:r>
          </w:p>
        </w:tc>
        <w:tc>
          <w:tcPr>
            <w:tcW w:w="3502" w:type="dxa"/>
          </w:tcPr>
          <w:p w14:paraId="151E6655">
            <w:pPr>
              <w:widowControl/>
              <w:jc w:val="left"/>
              <w:rPr>
                <w:rFonts w:ascii="仿宋" w:hAnsi="仿宋" w:eastAsia="仿宋" w:cs="仿宋"/>
                <w:b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备件仓储能力</w:t>
            </w:r>
          </w:p>
        </w:tc>
        <w:tc>
          <w:tcPr>
            <w:tcW w:w="4025" w:type="dxa"/>
          </w:tcPr>
          <w:p w14:paraId="6BE29C8A">
            <w:pPr>
              <w:widowControl/>
              <w:rPr>
                <w:rFonts w:ascii="仿宋" w:hAnsi="仿宋" w:eastAsia="仿宋" w:cs="仿宋"/>
                <w:b/>
                <w:bCs w:val="0"/>
                <w:spacing w:val="-4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1"/>
                <w:szCs w:val="21"/>
              </w:rPr>
              <w:t>提供仓储证明</w:t>
            </w:r>
          </w:p>
        </w:tc>
      </w:tr>
    </w:tbl>
    <w:p w14:paraId="6A514045">
      <w:pPr>
        <w:widowControl/>
        <w:rPr>
          <w:rFonts w:ascii="仿宋" w:hAnsi="仿宋" w:eastAsia="仿宋" w:cs="仿宋"/>
          <w:sz w:val="21"/>
          <w:szCs w:val="21"/>
        </w:rPr>
      </w:pPr>
    </w:p>
    <w:p w14:paraId="7B0D3F83">
      <w:pPr>
        <w:widowControl/>
        <w:rPr>
          <w:rFonts w:ascii="仿宋" w:hAnsi="仿宋" w:eastAsia="仿宋" w:cs="仿宋"/>
          <w:sz w:val="21"/>
          <w:szCs w:val="21"/>
        </w:rPr>
      </w:pPr>
    </w:p>
    <w:p w14:paraId="460821C9">
      <w:pPr>
        <w:rPr>
          <w:sz w:val="21"/>
          <w:szCs w:val="21"/>
        </w:rPr>
      </w:pPr>
    </w:p>
    <w:p w14:paraId="21236929">
      <w:pPr>
        <w:jc w:val="both"/>
        <w:rPr>
          <w:rFonts w:hint="eastAsia" w:ascii="仿宋_GB2312" w:hAnsi="仿宋" w:eastAsia="仿宋_GB2312"/>
          <w:b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5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2670EA"/>
    <w:rsid w:val="01FE47E4"/>
    <w:rsid w:val="03D4039E"/>
    <w:rsid w:val="04BE5E1F"/>
    <w:rsid w:val="057B06EC"/>
    <w:rsid w:val="06715D4C"/>
    <w:rsid w:val="06FA0F5D"/>
    <w:rsid w:val="086C3252"/>
    <w:rsid w:val="0D876AF0"/>
    <w:rsid w:val="0DB313AE"/>
    <w:rsid w:val="0DF62933"/>
    <w:rsid w:val="14F56149"/>
    <w:rsid w:val="15A160F4"/>
    <w:rsid w:val="1BA709A7"/>
    <w:rsid w:val="1F0A1CA9"/>
    <w:rsid w:val="235F4D58"/>
    <w:rsid w:val="24E63832"/>
    <w:rsid w:val="25B506C8"/>
    <w:rsid w:val="274D7B21"/>
    <w:rsid w:val="2A734B60"/>
    <w:rsid w:val="2A8327BC"/>
    <w:rsid w:val="2B7B04AF"/>
    <w:rsid w:val="2DB34B7B"/>
    <w:rsid w:val="2E0E0E0E"/>
    <w:rsid w:val="303A0932"/>
    <w:rsid w:val="32904C4E"/>
    <w:rsid w:val="39B555DC"/>
    <w:rsid w:val="3ACF3C1B"/>
    <w:rsid w:val="3BB215F5"/>
    <w:rsid w:val="3C2E7386"/>
    <w:rsid w:val="3C8F0D9A"/>
    <w:rsid w:val="3E1075B0"/>
    <w:rsid w:val="3E297207"/>
    <w:rsid w:val="4067023E"/>
    <w:rsid w:val="41843E42"/>
    <w:rsid w:val="4474142A"/>
    <w:rsid w:val="44BA3A41"/>
    <w:rsid w:val="46FA5DE3"/>
    <w:rsid w:val="47194994"/>
    <w:rsid w:val="47F94C2B"/>
    <w:rsid w:val="4B5F29DD"/>
    <w:rsid w:val="4CA02E7A"/>
    <w:rsid w:val="4D5D149F"/>
    <w:rsid w:val="4DA92EF3"/>
    <w:rsid w:val="4E4245E9"/>
    <w:rsid w:val="4E443F67"/>
    <w:rsid w:val="4EFC0144"/>
    <w:rsid w:val="4FAA5A97"/>
    <w:rsid w:val="521F5B62"/>
    <w:rsid w:val="529D32A8"/>
    <w:rsid w:val="60474097"/>
    <w:rsid w:val="637372C7"/>
    <w:rsid w:val="64A911C6"/>
    <w:rsid w:val="64AD6B11"/>
    <w:rsid w:val="66621203"/>
    <w:rsid w:val="68BF1D7A"/>
    <w:rsid w:val="690B7C75"/>
    <w:rsid w:val="6D570ACC"/>
    <w:rsid w:val="6DB23399"/>
    <w:rsid w:val="6EB31A06"/>
    <w:rsid w:val="6F127FAF"/>
    <w:rsid w:val="6F937E5B"/>
    <w:rsid w:val="72A6361A"/>
    <w:rsid w:val="77B5428C"/>
    <w:rsid w:val="79DA0AEF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after="160" w:line="259" w:lineRule="auto"/>
      <w:ind w:firstLine="200" w:firstLineChars="200"/>
    </w:pPr>
    <w:rPr>
      <w:rFonts w:ascii="Calibri" w:hAnsi="Calibri" w:eastAsia="宋体" w:cs="Times New Roman"/>
    </w:rPr>
  </w:style>
  <w:style w:type="paragraph" w:styleId="4">
    <w:name w:val="Body Text"/>
    <w:basedOn w:val="1"/>
    <w:qFormat/>
    <w:uiPriority w:val="99"/>
    <w:pPr>
      <w:spacing w:after="120"/>
    </w:pPr>
  </w:style>
  <w:style w:type="paragraph" w:styleId="5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6</Pages>
  <Words>2138</Words>
  <Characters>2263</Characters>
  <Lines>0</Lines>
  <Paragraphs>0</Paragraphs>
  <TotalTime>21</TotalTime>
  <ScaleCrop>false</ScaleCrop>
  <LinksUpToDate>false</LinksUpToDate>
  <CharactersWithSpaces>2288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cp:lastPrinted>2026-04-29T01:45:00Z</cp:lastPrinted>
  <dcterms:modified xsi:type="dcterms:W3CDTF">2026-05-07T06:55:43Z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E634AD55C2EA4C449720F7DFA997FDD4_12</vt:lpwstr>
  </property>
  <property fmtid="{D5CDD505-2E9C-101B-9397-08002B2CF9AE}" pid="4" name="KSOTemplateDocerSaveRecord">
    <vt:lpwstr>eyJoZGlkIjoiMTllMjkxNDJhNWU2NjJlMDJhNjUwYTE4ZWM3MDhiZTYiLCJ1c2VySWQiOiI2MzU3MDU0MzYifQ==</vt:lpwstr>
  </property>
</Properties>
</file>