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67D97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昆明市西山区人民医院</w:t>
      </w:r>
    </w:p>
    <w:p w14:paraId="1E93406C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关于三级综合医院迁建项目标识标牌系统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第二轮咨询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公告</w:t>
      </w:r>
    </w:p>
    <w:p w14:paraId="5312311E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17F2CD7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为进一步细化新院区标识标牌系统，精准摸清项目工程量、材质工艺标准及真实市场价格水平，在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第一轮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标识标牌系统征询工作基础上，现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再次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面向社会开展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第二轮咨询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工作，具体公告事宜如下：</w:t>
      </w:r>
    </w:p>
    <w:p w14:paraId="13B5B51D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一、全域精细化统计</w:t>
      </w:r>
    </w:p>
    <w:p w14:paraId="03F95BA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按楼栋、楼层、房间、功能分区逐一梳理统计，细化至每一间诊室、病房、检查室、功能用房、办公室、库房、卫生间、楼梯间、通道、出入口、地下车库、户外路口等点位，分类统计各类标识标牌布设数量，做到全覆盖、无遗漏、点位精准、数量详实。</w:t>
      </w:r>
    </w:p>
    <w:p w14:paraId="5EA2A4D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类型包含但不限于：户外导视牌、楼层索引牌、科室门牌、房间功能牌、诊室牌、病房标识、设备功能标识、安全警示标识、无障碍标识、分流导视牌、温馨提示标识、制度公示牌、地下车库导视标识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及电梯指引标识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等全品类标识标牌。</w:t>
      </w:r>
    </w:p>
    <w:p w14:paraId="332A729C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方案细化参数</w:t>
      </w:r>
    </w:p>
    <w:p w14:paraId="40A4FDA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结合医疗场所使用特性，细化全套技术参数，明确各区域标识标牌的造型设计、尺寸规格、色彩体系（匹配院区整体装修风格）、核心材质、制作工艺、安装固定方式、防水防晒抗菌工艺、防撞防刮处理、夜间发光效果等详细技术标准，符合国家医疗机构标识设计及无障碍建设相关规范。</w:t>
      </w:r>
    </w:p>
    <w:p w14:paraId="7FC24F49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分项精准报价</w:t>
      </w:r>
    </w:p>
    <w:p w14:paraId="5A1ADC5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需编制完整、细化的分层、分房间、分品类报价清单，清单必须包含：序号、安装位置（精准标注楼栋+楼层+房间号/区域名称）、标识标牌名称、规格尺寸、材质工艺、单位、详细数量、单项单价、分项合价、运输费、安装人工费、辅材费、税费、后期维保费用等明细参数，明确预算编制依据，做到一项一价、数据清晰。</w:t>
      </w:r>
    </w:p>
    <w:p w14:paraId="438541DC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、资格要求</w:t>
      </w:r>
    </w:p>
    <w:p w14:paraId="6D8A801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1.具备独立法人资格，持有有效的营业执照，经营范围包含标识标牌设计、制作、安装等相关内容，具备独立完成本项目全套设计、报价、制作、安装服务的专业能力。</w:t>
      </w:r>
    </w:p>
    <w:p w14:paraId="4D8E87B5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2.近3年内具有至少2项三级综合医院标识标牌系统设计、制作、安装完整项目业绩，需提供中标通知书、完整项目合同、验收报告等佐证材料（复印件加盖单位公章，真实可查）。</w:t>
      </w:r>
    </w:p>
    <w:p w14:paraId="7E01147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3.具有良好的商业信誉和健全的财务制度，近3年内无重大违法违规经营记录、无失信被执行人记录、无政府采购不良记录。</w:t>
      </w:r>
    </w:p>
    <w:p w14:paraId="34D4EA9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4.熟悉医疗场所标识标牌建设标准、院感防控要求及无障碍设计规范，能够精准匹配医院迁建项目整体建设标准。</w:t>
      </w:r>
    </w:p>
    <w:p w14:paraId="58E9A540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相关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要求</w:t>
      </w:r>
    </w:p>
    <w:p w14:paraId="6E9B569D">
      <w:pPr>
        <w:ind w:firstLine="643" w:firstLineChars="200"/>
        <w:rPr>
          <w:rFonts w:hint="default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（一）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报名时间</w:t>
      </w:r>
    </w:p>
    <w:p w14:paraId="0C225EA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自北京时间2026年6月9日—2026年6月12日17:00止（4个工作日）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请登录我院官网，点击右上角“企业入口”按要求提交报名材料，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逾期不再受理。</w:t>
      </w:r>
    </w:p>
    <w:p w14:paraId="7E4115EF">
      <w:pPr>
        <w:ind w:firstLine="643" w:firstLineChars="200"/>
        <w:rPr>
          <w:rFonts w:hint="default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递交时间</w:t>
      </w:r>
    </w:p>
    <w:p w14:paraId="09619FED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自北京时间2026年6月15日—2026年6月29日17:00止（10个工作日）。</w:t>
      </w:r>
    </w:p>
    <w:p w14:paraId="3C96D37A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）递交形式</w:t>
      </w:r>
    </w:p>
    <w:p w14:paraId="39E0142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一式2份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纸质、电子各一份。纸质：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左侧装订成册，封面标注“昆明市西山区人民医院三级综合医院迁建项目标识标牌系统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第二轮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资料-XX单位”，注明联系人、联系电话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电子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U盘存储，U盘标注单位名称，不予退还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。（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纸质版与电子版内容完全一致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）</w:t>
      </w:r>
    </w:p>
    <w:p w14:paraId="6062226A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）递交明细</w:t>
      </w:r>
    </w:p>
    <w:p w14:paraId="5D2FCDC5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1.资质资料：有效营业执照复印件、法人身份证明、法人授权委托书及代理人身份证复印件（均加盖公章）；</w:t>
      </w:r>
    </w:p>
    <w:p w14:paraId="56D6FA1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2.业绩资料：近3年三级医院同类项目业绩佐证材料（加盖公章）；</w:t>
      </w:r>
    </w:p>
    <w:p w14:paraId="329A10A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3.技术方案：全域标识标牌分层分房间点位布局方案、各品类材质工艺参数、安装施工方案、维保方案；</w:t>
      </w:r>
    </w:p>
    <w:p w14:paraId="380E008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4.核心报价资料：分层、分楼层、分房间、分点位的全品类工程量清单及详细报价表，明确所有参数、数量、单价、总价。</w:t>
      </w:r>
    </w:p>
    <w:p w14:paraId="4B046A10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）递交地点及联系方式</w:t>
      </w:r>
    </w:p>
    <w:p w14:paraId="69CFD00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递交地点：昆明市西山区人民医院5楼5008办公室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6EEF35E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联系人：汪老师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/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0871-68245115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法定工作日8:30-12:00，13:30-17:00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）</w:t>
      </w:r>
    </w:p>
    <w:p w14:paraId="42D774E2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、咨询及现场查勘要求</w:t>
      </w:r>
    </w:p>
    <w:p w14:paraId="2798C90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1.本次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不接受无预约零散咨询，意向单位需提前到我院行风办登记预约，按院方统一安排时间进行，未预约单位不予接待。</w:t>
      </w:r>
      <w:bookmarkStart w:id="0" w:name="_GoBack"/>
      <w:bookmarkEnd w:id="0"/>
    </w:p>
    <w:p w14:paraId="2B22CEE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2.意向单位可结合CAD平面图及室内设计方案自主开展现场踏勘，踏勘产生的所有费用、人员安全责任由参与单位自行承担，院方不承担任何费用及安全责任。</w:t>
      </w:r>
    </w:p>
    <w:p w14:paraId="615B6F9C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、其他说明</w:t>
      </w:r>
    </w:p>
    <w:p w14:paraId="644F9EF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1.本次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第二轮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为项目精准摸底、预算核定的重要工作，仅作为我院后续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工作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参考依据，不构成邀约及缔约承诺，院方不向任何参与单位支付设计、咨询、踏勘等相关费用。</w:t>
      </w:r>
    </w:p>
    <w:p w14:paraId="6ECB42B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2.所有参与单位提交的方案、参数、报价清单等资料，我院拥有完整的参考、筛选、修改、整合及采用权利，参与单位不得主张任何权属及经济诉求。</w:t>
      </w:r>
    </w:p>
    <w:p w14:paraId="78F6DE5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3.参与单位须保证所提交工程量、报价参数、技术方案真实准确，若存在虚假数据、虚报工程量、恶意报价等情况，一经查实立即取消参与资格。</w:t>
      </w:r>
    </w:p>
    <w:p w14:paraId="56F576F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4.本次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工作全程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纳入医院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纪委监督，确保流程公开、公平、公正。</w:t>
      </w:r>
    </w:p>
    <w:p w14:paraId="61D6BF3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5.本公告最终解释权归昆明市西山区人民医院所有。</w:t>
      </w:r>
    </w:p>
    <w:p w14:paraId="4B7D8647">
      <w:pPr>
        <w:ind w:firstLine="643" w:firstLineChars="200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八、图纸资料索取</w:t>
      </w:r>
    </w:p>
    <w:p w14:paraId="46184A6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请自行登录百度网盘进行图纸资料索取 （https://pan.baidu.com/s/1fllbpYbNFbcizsT1T_lqBg，提取码: 1212）</w:t>
      </w:r>
    </w:p>
    <w:p w14:paraId="1E2F8413">
      <w:pPr>
        <w:ind w:firstLine="4480" w:firstLineChars="1400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645DC400">
      <w:pPr>
        <w:ind w:firstLine="4480" w:firstLineChars="14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昆明市西山区人民医院</w:t>
      </w:r>
    </w:p>
    <w:p w14:paraId="0A40BCB0">
      <w:pPr>
        <w:ind w:firstLine="4800" w:firstLineChars="15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2026年06月08日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502C8"/>
    <w:rsid w:val="0F226021"/>
    <w:rsid w:val="116A4CC3"/>
    <w:rsid w:val="393D57E8"/>
    <w:rsid w:val="5ADF400A"/>
    <w:rsid w:val="684D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1838</Words>
  <Characters>1976</Characters>
  <Lines>0</Lines>
  <Paragraphs>0</Paragraphs>
  <TotalTime>23</TotalTime>
  <ScaleCrop>false</ScaleCrop>
  <LinksUpToDate>false</LinksUpToDate>
  <CharactersWithSpaces>1978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2026-06-08T06:51:00Z</dcterms:created>
  <dc:creator>Administrator</dc:creator>
  <cp:lastModifiedBy>没有一切的一切</cp:lastModifiedBy>
  <dcterms:modified xsi:type="dcterms:W3CDTF">2026-06-08T08:48:31Z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eyJoZGlkIjoiYTRiOGQwYTM5YWVmYzljYTc5YWUyYWI0NDExOGIxOWEiLCJ1c2VySWQiOiIyNzQ4MDY3MDAifQ==</vt:lpwstr>
  </property>
  <property fmtid="{D5CDD505-2E9C-101B-9397-08002B2CF9AE}" pid="4" name="ICV">
    <vt:lpwstr>DDF8175B09054025BEF01DCE06CCAF98_12</vt:lpwstr>
  </property>
</Properties>
</file>